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E920B" w14:textId="77777777" w:rsidR="00A77B3E" w:rsidRDefault="004A0A1E">
      <w:pPr>
        <w:spacing w:beforeAutospacing="1"/>
        <w:rPr>
          <w:rFonts w:ascii="Calibri" w:eastAsia="Calibri" w:hAnsi="Calibri" w:cs="Calibri"/>
          <w:color w:val="000000"/>
          <w:sz w:val="22"/>
        </w:rPr>
      </w:pPr>
      <w:r>
        <w:rPr>
          <w:rFonts w:ascii="Calibri" w:eastAsia="Calibri" w:hAnsi="Calibri" w:cs="Calibri"/>
          <w:color w:val="000000"/>
          <w:sz w:val="22"/>
        </w:rPr>
        <w:t>Podcast Host:</w:t>
      </w:r>
    </w:p>
    <w:p w14:paraId="2D8E920C" w14:textId="2F92A39B" w:rsidR="00A77B3E" w:rsidRDefault="004A0A1E">
      <w:pPr>
        <w:spacing w:before="80"/>
        <w:rPr>
          <w:rFonts w:ascii="Calibri" w:eastAsia="Calibri" w:hAnsi="Calibri" w:cs="Calibri"/>
          <w:color w:val="000000"/>
          <w:sz w:val="22"/>
        </w:rPr>
      </w:pPr>
      <w:r>
        <w:rPr>
          <w:rFonts w:ascii="Calibri" w:eastAsia="Calibri" w:hAnsi="Calibri" w:cs="Calibri"/>
          <w:color w:val="000000"/>
          <w:sz w:val="22"/>
        </w:rPr>
        <w:t>Welcome to our series, Emerging Data and Trends in HR</w:t>
      </w:r>
      <w:r w:rsidR="00053931">
        <w:rPr>
          <w:rFonts w:ascii="Calibri" w:eastAsia="Calibri" w:hAnsi="Calibri" w:cs="Calibri"/>
          <w:color w:val="000000"/>
          <w:sz w:val="22"/>
        </w:rPr>
        <w:t>-positive/</w:t>
      </w:r>
      <w:r>
        <w:rPr>
          <w:rFonts w:ascii="Calibri" w:eastAsia="Calibri" w:hAnsi="Calibri" w:cs="Calibri"/>
          <w:color w:val="000000"/>
          <w:sz w:val="22"/>
        </w:rPr>
        <w:t xml:space="preserve">HER2-negative breast cancer. This is episode </w:t>
      </w:r>
      <w:r w:rsidR="00053931">
        <w:rPr>
          <w:rFonts w:ascii="Calibri" w:eastAsia="Calibri" w:hAnsi="Calibri" w:cs="Calibri"/>
          <w:color w:val="000000"/>
          <w:sz w:val="22"/>
        </w:rPr>
        <w:t xml:space="preserve">3 </w:t>
      </w:r>
      <w:r>
        <w:rPr>
          <w:rFonts w:ascii="Calibri" w:eastAsia="Calibri" w:hAnsi="Calibri" w:cs="Calibri"/>
          <w:color w:val="000000"/>
          <w:sz w:val="22"/>
        </w:rPr>
        <w:t xml:space="preserve">of a </w:t>
      </w:r>
      <w:r w:rsidR="00053931">
        <w:rPr>
          <w:rFonts w:ascii="Calibri" w:eastAsia="Calibri" w:hAnsi="Calibri" w:cs="Calibri"/>
          <w:color w:val="000000"/>
          <w:sz w:val="22"/>
        </w:rPr>
        <w:t>6</w:t>
      </w:r>
      <w:r>
        <w:rPr>
          <w:rFonts w:ascii="Calibri" w:eastAsia="Calibri" w:hAnsi="Calibri" w:cs="Calibri"/>
          <w:color w:val="000000"/>
          <w:sz w:val="22"/>
        </w:rPr>
        <w:t>-part series. I have back with me, Dr. Neil Iyengar from the Win</w:t>
      </w:r>
      <w:r w:rsidR="00E82579">
        <w:rPr>
          <w:rFonts w:ascii="Calibri" w:eastAsia="Calibri" w:hAnsi="Calibri" w:cs="Calibri"/>
          <w:color w:val="000000"/>
          <w:sz w:val="22"/>
        </w:rPr>
        <w:t>s</w:t>
      </w:r>
      <w:r>
        <w:rPr>
          <w:rFonts w:ascii="Calibri" w:eastAsia="Calibri" w:hAnsi="Calibri" w:cs="Calibri"/>
          <w:color w:val="000000"/>
          <w:sz w:val="22"/>
        </w:rPr>
        <w:t>hip Cancer Institute of Emory University</w:t>
      </w:r>
      <w:r w:rsidR="00053931">
        <w:rPr>
          <w:rFonts w:ascii="Calibri" w:eastAsia="Calibri" w:hAnsi="Calibri" w:cs="Calibri"/>
          <w:color w:val="000000"/>
          <w:sz w:val="22"/>
        </w:rPr>
        <w:t>,</w:t>
      </w:r>
      <w:r>
        <w:rPr>
          <w:rFonts w:ascii="Calibri" w:eastAsia="Calibri" w:hAnsi="Calibri" w:cs="Calibri"/>
          <w:color w:val="000000"/>
          <w:sz w:val="22"/>
        </w:rPr>
        <w:t xml:space="preserve"> and Dr. Seth Wander from the Massachusetts General Hospital in Boston. Both my guests are expert medical oncologists in breast cancer research and care. Thank you both for joining me again today. It's </w:t>
      </w:r>
      <w:proofErr w:type="gramStart"/>
      <w:r>
        <w:rPr>
          <w:rFonts w:ascii="Calibri" w:eastAsia="Calibri" w:hAnsi="Calibri" w:cs="Calibri"/>
          <w:color w:val="000000"/>
          <w:sz w:val="22"/>
        </w:rPr>
        <w:t>really great</w:t>
      </w:r>
      <w:proofErr w:type="gramEnd"/>
      <w:r>
        <w:rPr>
          <w:rFonts w:ascii="Calibri" w:eastAsia="Calibri" w:hAnsi="Calibri" w:cs="Calibri"/>
          <w:color w:val="000000"/>
          <w:sz w:val="22"/>
        </w:rPr>
        <w:t xml:space="preserve"> to have </w:t>
      </w:r>
      <w:proofErr w:type="gramStart"/>
      <w:r>
        <w:rPr>
          <w:rFonts w:ascii="Calibri" w:eastAsia="Calibri" w:hAnsi="Calibri" w:cs="Calibri"/>
          <w:color w:val="000000"/>
          <w:sz w:val="22"/>
        </w:rPr>
        <w:t>you</w:t>
      </w:r>
      <w:proofErr w:type="gramEnd"/>
      <w:r>
        <w:rPr>
          <w:rFonts w:ascii="Calibri" w:eastAsia="Calibri" w:hAnsi="Calibri" w:cs="Calibri"/>
          <w:color w:val="000000"/>
          <w:sz w:val="22"/>
        </w:rPr>
        <w:t xml:space="preserve"> back.</w:t>
      </w:r>
    </w:p>
    <w:p w14:paraId="2D8E920D" w14:textId="77777777" w:rsidR="00A77B3E" w:rsidRDefault="004A0A1E">
      <w:pPr>
        <w:spacing w:beforeAutospacing="1"/>
        <w:rPr>
          <w:rFonts w:ascii="Calibri" w:eastAsia="Calibri" w:hAnsi="Calibri" w:cs="Calibri"/>
          <w:color w:val="000000"/>
          <w:sz w:val="22"/>
        </w:rPr>
      </w:pPr>
      <w:r>
        <w:rPr>
          <w:rFonts w:ascii="Calibri" w:eastAsia="Calibri" w:hAnsi="Calibri" w:cs="Calibri"/>
          <w:color w:val="000000"/>
          <w:sz w:val="22"/>
        </w:rPr>
        <w:t>Dr. Neil Iyengar:</w:t>
      </w:r>
    </w:p>
    <w:p w14:paraId="2D8E920E" w14:textId="77777777" w:rsidR="00A77B3E" w:rsidRDefault="004A0A1E">
      <w:pPr>
        <w:spacing w:before="80"/>
        <w:rPr>
          <w:rFonts w:ascii="Calibri" w:eastAsia="Calibri" w:hAnsi="Calibri" w:cs="Calibri"/>
          <w:color w:val="000000"/>
          <w:sz w:val="22"/>
        </w:rPr>
      </w:pPr>
      <w:r>
        <w:rPr>
          <w:rFonts w:ascii="Calibri" w:eastAsia="Calibri" w:hAnsi="Calibri" w:cs="Calibri"/>
          <w:color w:val="000000"/>
          <w:sz w:val="22"/>
        </w:rPr>
        <w:t>Thank you for having us.</w:t>
      </w:r>
    </w:p>
    <w:p w14:paraId="2D8E920F" w14:textId="77777777" w:rsidR="00A77B3E" w:rsidRDefault="004A0A1E">
      <w:pPr>
        <w:spacing w:beforeAutospacing="1"/>
        <w:rPr>
          <w:rFonts w:ascii="Calibri" w:eastAsia="Calibri" w:hAnsi="Calibri" w:cs="Calibri"/>
          <w:color w:val="000000"/>
          <w:sz w:val="22"/>
        </w:rPr>
      </w:pPr>
      <w:r>
        <w:rPr>
          <w:rFonts w:ascii="Calibri" w:eastAsia="Calibri" w:hAnsi="Calibri" w:cs="Calibri"/>
          <w:color w:val="000000"/>
          <w:sz w:val="22"/>
        </w:rPr>
        <w:t>Seth Wander, MD:</w:t>
      </w:r>
    </w:p>
    <w:p w14:paraId="2D8E9210" w14:textId="77777777" w:rsidR="00A77B3E" w:rsidRDefault="004A0A1E">
      <w:pPr>
        <w:spacing w:before="80"/>
        <w:rPr>
          <w:rFonts w:ascii="Calibri" w:eastAsia="Calibri" w:hAnsi="Calibri" w:cs="Calibri"/>
          <w:color w:val="000000"/>
          <w:sz w:val="22"/>
        </w:rPr>
      </w:pPr>
      <w:r>
        <w:rPr>
          <w:rFonts w:ascii="Calibri" w:eastAsia="Calibri" w:hAnsi="Calibri" w:cs="Calibri"/>
          <w:color w:val="000000"/>
          <w:sz w:val="22"/>
        </w:rPr>
        <w:t>Thanks. As I mentioned, great to be with Neil and great to be with you today.</w:t>
      </w:r>
    </w:p>
    <w:p w14:paraId="2D8E9211" w14:textId="77777777" w:rsidR="00A77B3E" w:rsidRDefault="004A0A1E">
      <w:pPr>
        <w:spacing w:beforeAutospacing="1"/>
        <w:rPr>
          <w:rFonts w:ascii="Calibri" w:eastAsia="Calibri" w:hAnsi="Calibri" w:cs="Calibri"/>
          <w:color w:val="000000"/>
          <w:sz w:val="22"/>
        </w:rPr>
      </w:pPr>
      <w:r>
        <w:rPr>
          <w:rFonts w:ascii="Calibri" w:eastAsia="Calibri" w:hAnsi="Calibri" w:cs="Calibri"/>
          <w:color w:val="000000"/>
          <w:sz w:val="22"/>
        </w:rPr>
        <w:t>Podcast Host:</w:t>
      </w:r>
    </w:p>
    <w:p w14:paraId="2D8E9212" w14:textId="36278662" w:rsidR="00A77B3E" w:rsidRDefault="004A0A1E">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we've been having some </w:t>
      </w:r>
      <w:proofErr w:type="gramStart"/>
      <w:r>
        <w:rPr>
          <w:rFonts w:ascii="Calibri" w:eastAsia="Calibri" w:hAnsi="Calibri" w:cs="Calibri"/>
          <w:color w:val="000000"/>
          <w:sz w:val="22"/>
        </w:rPr>
        <w:t>really interesting</w:t>
      </w:r>
      <w:proofErr w:type="gramEnd"/>
      <w:r>
        <w:rPr>
          <w:rFonts w:ascii="Calibri" w:eastAsia="Calibri" w:hAnsi="Calibri" w:cs="Calibri"/>
          <w:color w:val="000000"/>
          <w:sz w:val="22"/>
        </w:rPr>
        <w:t xml:space="preserve"> conversations in our first </w:t>
      </w:r>
      <w:r w:rsidR="00053931">
        <w:rPr>
          <w:rFonts w:ascii="Calibri" w:eastAsia="Calibri" w:hAnsi="Calibri" w:cs="Calibri"/>
          <w:color w:val="000000"/>
          <w:sz w:val="22"/>
        </w:rPr>
        <w:t xml:space="preserve">2 </w:t>
      </w:r>
      <w:r>
        <w:rPr>
          <w:rFonts w:ascii="Calibri" w:eastAsia="Calibri" w:hAnsi="Calibri" w:cs="Calibri"/>
          <w:color w:val="000000"/>
          <w:sz w:val="22"/>
        </w:rPr>
        <w:t xml:space="preserve">episodes that builds the story of the role of CDK4/6 inhibitors, such as </w:t>
      </w:r>
      <w:proofErr w:type="spellStart"/>
      <w:r w:rsidR="00053931">
        <w:rPr>
          <w:rFonts w:ascii="Calibri" w:eastAsia="Calibri" w:hAnsi="Calibri" w:cs="Calibri"/>
          <w:color w:val="000000"/>
          <w:sz w:val="22"/>
        </w:rPr>
        <w:t>abemaciclib</w:t>
      </w:r>
      <w:proofErr w:type="spellEnd"/>
      <w:r w:rsidR="00053931">
        <w:rPr>
          <w:rFonts w:ascii="Calibri" w:eastAsia="Calibri" w:hAnsi="Calibri" w:cs="Calibri"/>
          <w:color w:val="000000"/>
          <w:sz w:val="22"/>
        </w:rPr>
        <w:t xml:space="preserve"> </w:t>
      </w:r>
      <w:r>
        <w:rPr>
          <w:rFonts w:ascii="Calibri" w:eastAsia="Calibri" w:hAnsi="Calibri" w:cs="Calibri"/>
          <w:color w:val="000000"/>
          <w:sz w:val="22"/>
        </w:rPr>
        <w:t xml:space="preserve">and </w:t>
      </w:r>
      <w:proofErr w:type="spellStart"/>
      <w:r w:rsidR="00053931">
        <w:rPr>
          <w:rFonts w:ascii="Calibri" w:eastAsia="Calibri" w:hAnsi="Calibri" w:cs="Calibri"/>
          <w:color w:val="000000"/>
          <w:sz w:val="22"/>
        </w:rPr>
        <w:t>ribociclib</w:t>
      </w:r>
      <w:proofErr w:type="spellEnd"/>
      <w:r w:rsidR="00053931">
        <w:rPr>
          <w:rFonts w:ascii="Calibri" w:eastAsia="Calibri" w:hAnsi="Calibri" w:cs="Calibri"/>
          <w:color w:val="000000"/>
          <w:sz w:val="22"/>
        </w:rPr>
        <w:t xml:space="preserve"> </w:t>
      </w:r>
      <w:r>
        <w:rPr>
          <w:rFonts w:ascii="Calibri" w:eastAsia="Calibri" w:hAnsi="Calibri" w:cs="Calibri"/>
          <w:color w:val="000000"/>
          <w:sz w:val="22"/>
        </w:rPr>
        <w:t xml:space="preserve">as adjuvant therapy </w:t>
      </w:r>
      <w:r w:rsidR="00DF623E">
        <w:rPr>
          <w:rFonts w:ascii="Calibri" w:eastAsia="Calibri" w:hAnsi="Calibri" w:cs="Calibri"/>
          <w:color w:val="000000"/>
          <w:sz w:val="22"/>
        </w:rPr>
        <w:t>in</w:t>
      </w:r>
      <w:r>
        <w:rPr>
          <w:rFonts w:ascii="Calibri" w:eastAsia="Calibri" w:hAnsi="Calibri" w:cs="Calibri"/>
          <w:color w:val="000000"/>
          <w:sz w:val="22"/>
        </w:rPr>
        <w:t xml:space="preserve"> HR</w:t>
      </w:r>
      <w:r w:rsidR="00053931">
        <w:rPr>
          <w:rFonts w:ascii="Calibri" w:eastAsia="Calibri" w:hAnsi="Calibri" w:cs="Calibri"/>
          <w:color w:val="000000"/>
          <w:sz w:val="22"/>
        </w:rPr>
        <w:t>-positive/</w:t>
      </w:r>
      <w:r>
        <w:rPr>
          <w:rFonts w:ascii="Calibri" w:eastAsia="Calibri" w:hAnsi="Calibri" w:cs="Calibri"/>
          <w:color w:val="000000"/>
          <w:sz w:val="22"/>
        </w:rPr>
        <w:t xml:space="preserve"> HER2-negative early breast cancer </w:t>
      </w:r>
      <w:r w:rsidR="00E62FEB">
        <w:rPr>
          <w:rFonts w:ascii="Calibri" w:eastAsia="Calibri" w:hAnsi="Calibri" w:cs="Calibri"/>
          <w:color w:val="000000"/>
          <w:sz w:val="22"/>
        </w:rPr>
        <w:t>in</w:t>
      </w:r>
      <w:r>
        <w:rPr>
          <w:rFonts w:ascii="Calibri" w:eastAsia="Calibri" w:hAnsi="Calibri" w:cs="Calibri"/>
          <w:color w:val="000000"/>
          <w:sz w:val="22"/>
        </w:rPr>
        <w:t xml:space="preserve"> those that are at high risk of recurrence. And I want to briefly recap for our listeners. In episode </w:t>
      </w:r>
      <w:r w:rsidR="00053931">
        <w:rPr>
          <w:rFonts w:ascii="Calibri" w:eastAsia="Calibri" w:hAnsi="Calibri" w:cs="Calibri"/>
          <w:color w:val="000000"/>
          <w:sz w:val="22"/>
        </w:rPr>
        <w:t>1</w:t>
      </w:r>
      <w:r>
        <w:rPr>
          <w:rFonts w:ascii="Calibri" w:eastAsia="Calibri" w:hAnsi="Calibri" w:cs="Calibri"/>
          <w:color w:val="000000"/>
          <w:sz w:val="22"/>
        </w:rPr>
        <w:t>, we went through new long-term overall survival analys</w:t>
      </w:r>
      <w:r w:rsidR="00E62FEB">
        <w:rPr>
          <w:rFonts w:ascii="Calibri" w:eastAsia="Calibri" w:hAnsi="Calibri" w:cs="Calibri"/>
          <w:color w:val="000000"/>
          <w:sz w:val="22"/>
        </w:rPr>
        <w:t>e</w:t>
      </w:r>
      <w:r>
        <w:rPr>
          <w:rFonts w:ascii="Calibri" w:eastAsia="Calibri" w:hAnsi="Calibri" w:cs="Calibri"/>
          <w:color w:val="000000"/>
          <w:sz w:val="22"/>
        </w:rPr>
        <w:t xml:space="preserve">s for both </w:t>
      </w:r>
      <w:proofErr w:type="spellStart"/>
      <w:r w:rsidR="00053931">
        <w:rPr>
          <w:rFonts w:ascii="Calibri" w:eastAsia="Calibri" w:hAnsi="Calibri" w:cs="Calibri"/>
          <w:color w:val="000000"/>
          <w:sz w:val="22"/>
        </w:rPr>
        <w:t>abemaciclib</w:t>
      </w:r>
      <w:proofErr w:type="spellEnd"/>
      <w:r w:rsidR="00053931">
        <w:rPr>
          <w:rFonts w:ascii="Calibri" w:eastAsia="Calibri" w:hAnsi="Calibri" w:cs="Calibri"/>
          <w:color w:val="000000"/>
          <w:sz w:val="22"/>
        </w:rPr>
        <w:t xml:space="preserve"> </w:t>
      </w:r>
      <w:r>
        <w:rPr>
          <w:rFonts w:ascii="Calibri" w:eastAsia="Calibri" w:hAnsi="Calibri" w:cs="Calibri"/>
          <w:color w:val="000000"/>
          <w:sz w:val="22"/>
        </w:rPr>
        <w:t xml:space="preserve">from the </w:t>
      </w:r>
      <w:proofErr w:type="spellStart"/>
      <w:r>
        <w:rPr>
          <w:rFonts w:ascii="Calibri" w:eastAsia="Calibri" w:hAnsi="Calibri" w:cs="Calibri"/>
          <w:color w:val="000000"/>
          <w:sz w:val="22"/>
        </w:rPr>
        <w:t>monarchE</w:t>
      </w:r>
      <w:proofErr w:type="spellEnd"/>
      <w:r>
        <w:rPr>
          <w:rFonts w:ascii="Calibri" w:eastAsia="Calibri" w:hAnsi="Calibri" w:cs="Calibri"/>
          <w:color w:val="000000"/>
          <w:sz w:val="22"/>
        </w:rPr>
        <w:t xml:space="preserve"> trial and for </w:t>
      </w:r>
      <w:proofErr w:type="spellStart"/>
      <w:r>
        <w:rPr>
          <w:rFonts w:ascii="Calibri" w:eastAsia="Calibri" w:hAnsi="Calibri" w:cs="Calibri"/>
          <w:color w:val="000000"/>
          <w:sz w:val="22"/>
        </w:rPr>
        <w:t>ribociclib</w:t>
      </w:r>
      <w:proofErr w:type="spellEnd"/>
      <w:r>
        <w:rPr>
          <w:rFonts w:ascii="Calibri" w:eastAsia="Calibri" w:hAnsi="Calibri" w:cs="Calibri"/>
          <w:color w:val="000000"/>
          <w:sz w:val="22"/>
        </w:rPr>
        <w:t xml:space="preserve"> from the NATALEE trial that came out of ESMO. Episode </w:t>
      </w:r>
      <w:r w:rsidR="00053931">
        <w:rPr>
          <w:rFonts w:ascii="Calibri" w:eastAsia="Calibri" w:hAnsi="Calibri" w:cs="Calibri"/>
          <w:color w:val="000000"/>
          <w:sz w:val="22"/>
        </w:rPr>
        <w:t>2</w:t>
      </w:r>
      <w:r>
        <w:rPr>
          <w:rFonts w:ascii="Calibri" w:eastAsia="Calibri" w:hAnsi="Calibri" w:cs="Calibri"/>
          <w:color w:val="000000"/>
          <w:sz w:val="22"/>
        </w:rPr>
        <w:t>, we chatted about common side effects of both maintenance endocrine therapy</w:t>
      </w:r>
      <w:r w:rsidR="00053931">
        <w:rPr>
          <w:rFonts w:ascii="Calibri" w:eastAsia="Calibri" w:hAnsi="Calibri" w:cs="Calibri"/>
          <w:color w:val="000000"/>
          <w:sz w:val="22"/>
        </w:rPr>
        <w:t>,</w:t>
      </w:r>
      <w:r>
        <w:rPr>
          <w:rFonts w:ascii="Calibri" w:eastAsia="Calibri" w:hAnsi="Calibri" w:cs="Calibri"/>
          <w:color w:val="000000"/>
          <w:sz w:val="22"/>
        </w:rPr>
        <w:t xml:space="preserve"> along with adjuvant CDK4/6 therapy</w:t>
      </w:r>
      <w:r w:rsidR="00053931">
        <w:rPr>
          <w:rFonts w:ascii="Calibri" w:eastAsia="Calibri" w:hAnsi="Calibri" w:cs="Calibri"/>
          <w:color w:val="000000"/>
          <w:sz w:val="22"/>
        </w:rPr>
        <w:t>,</w:t>
      </w:r>
      <w:r>
        <w:rPr>
          <w:rFonts w:ascii="Calibri" w:eastAsia="Calibri" w:hAnsi="Calibri" w:cs="Calibri"/>
          <w:color w:val="000000"/>
          <w:sz w:val="22"/>
        </w:rPr>
        <w:t xml:space="preserve"> and got into some lifestyle modifications for optimizing quality</w:t>
      </w:r>
      <w:r w:rsidR="00B04C59">
        <w:rPr>
          <w:rFonts w:ascii="Calibri" w:eastAsia="Calibri" w:hAnsi="Calibri" w:cs="Calibri"/>
          <w:color w:val="000000"/>
          <w:sz w:val="22"/>
        </w:rPr>
        <w:t>-of-</w:t>
      </w:r>
      <w:r>
        <w:rPr>
          <w:rFonts w:ascii="Calibri" w:eastAsia="Calibri" w:hAnsi="Calibri" w:cs="Calibri"/>
          <w:color w:val="000000"/>
          <w:sz w:val="22"/>
        </w:rPr>
        <w:t xml:space="preserve">life during this phase of treatment.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in today's episode, we're going to dig into difficulties patients might have staying on therapy due to side effects and dose modification strategies employed in both </w:t>
      </w:r>
      <w:proofErr w:type="spellStart"/>
      <w:r>
        <w:rPr>
          <w:rFonts w:ascii="Calibri" w:eastAsia="Calibri" w:hAnsi="Calibri" w:cs="Calibri"/>
          <w:color w:val="000000"/>
          <w:sz w:val="22"/>
        </w:rPr>
        <w:t>monarchE</w:t>
      </w:r>
      <w:proofErr w:type="spellEnd"/>
      <w:r>
        <w:rPr>
          <w:rFonts w:ascii="Calibri" w:eastAsia="Calibri" w:hAnsi="Calibri" w:cs="Calibri"/>
          <w:color w:val="000000"/>
          <w:sz w:val="22"/>
        </w:rPr>
        <w:t xml:space="preserve"> and the NATALEE trials, as well as some real</w:t>
      </w:r>
      <w:r w:rsidR="00053931">
        <w:rPr>
          <w:rFonts w:ascii="Calibri" w:eastAsia="Calibri" w:hAnsi="Calibri" w:cs="Calibri"/>
          <w:color w:val="000000"/>
          <w:sz w:val="22"/>
        </w:rPr>
        <w:t>-</w:t>
      </w:r>
      <w:r>
        <w:rPr>
          <w:rFonts w:ascii="Calibri" w:eastAsia="Calibri" w:hAnsi="Calibri" w:cs="Calibri"/>
          <w:color w:val="000000"/>
          <w:sz w:val="22"/>
        </w:rPr>
        <w:t>world experience with our CDK4/6 inhibitors.</w:t>
      </w:r>
    </w:p>
    <w:p w14:paraId="2D8E9213" w14:textId="76093E4A" w:rsidR="00A77B3E" w:rsidRDefault="004A0A1E">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to my </w:t>
      </w:r>
      <w:r w:rsidR="00EA748E">
        <w:rPr>
          <w:rFonts w:ascii="Calibri" w:eastAsia="Calibri" w:hAnsi="Calibri" w:cs="Calibri"/>
          <w:color w:val="000000"/>
          <w:sz w:val="22"/>
        </w:rPr>
        <w:t>guests</w:t>
      </w:r>
      <w:r>
        <w:rPr>
          <w:rFonts w:ascii="Calibri" w:eastAsia="Calibri" w:hAnsi="Calibri" w:cs="Calibri"/>
          <w:color w:val="000000"/>
          <w:sz w:val="22"/>
        </w:rPr>
        <w:t xml:space="preserve">, what are reasons patients might </w:t>
      </w:r>
      <w:proofErr w:type="gramStart"/>
      <w:r>
        <w:rPr>
          <w:rFonts w:ascii="Calibri" w:eastAsia="Calibri" w:hAnsi="Calibri" w:cs="Calibri"/>
          <w:color w:val="000000"/>
          <w:sz w:val="22"/>
        </w:rPr>
        <w:t>face with</w:t>
      </w:r>
      <w:proofErr w:type="gramEnd"/>
      <w:r>
        <w:rPr>
          <w:rFonts w:ascii="Calibri" w:eastAsia="Calibri" w:hAnsi="Calibri" w:cs="Calibri"/>
          <w:color w:val="000000"/>
          <w:sz w:val="22"/>
        </w:rPr>
        <w:t xml:space="preserve"> staying on CDK4/6 inhibitor therapy? And can you take us through mitigating strategies employed in </w:t>
      </w:r>
      <w:proofErr w:type="spellStart"/>
      <w:r>
        <w:rPr>
          <w:rFonts w:ascii="Calibri" w:eastAsia="Calibri" w:hAnsi="Calibri" w:cs="Calibri"/>
          <w:color w:val="000000"/>
          <w:sz w:val="22"/>
        </w:rPr>
        <w:t>monarchE</w:t>
      </w:r>
      <w:proofErr w:type="spellEnd"/>
      <w:r>
        <w:rPr>
          <w:rFonts w:ascii="Calibri" w:eastAsia="Calibri" w:hAnsi="Calibri" w:cs="Calibri"/>
          <w:color w:val="000000"/>
          <w:sz w:val="22"/>
        </w:rPr>
        <w:t xml:space="preserve"> and in NATALEE? And </w:t>
      </w:r>
      <w:proofErr w:type="gramStart"/>
      <w:r>
        <w:rPr>
          <w:rFonts w:ascii="Calibri" w:eastAsia="Calibri" w:hAnsi="Calibri" w:cs="Calibri"/>
          <w:color w:val="000000"/>
          <w:sz w:val="22"/>
        </w:rPr>
        <w:t>th</w:t>
      </w:r>
      <w:r w:rsidR="00053931">
        <w:rPr>
          <w:rFonts w:ascii="Calibri" w:eastAsia="Calibri" w:hAnsi="Calibri" w:cs="Calibri"/>
          <w:color w:val="000000"/>
          <w:sz w:val="22"/>
        </w:rPr>
        <w:t>en also</w:t>
      </w:r>
      <w:proofErr w:type="gramEnd"/>
      <w:r w:rsidR="00053931">
        <w:rPr>
          <w:rFonts w:ascii="Calibri" w:eastAsia="Calibri" w:hAnsi="Calibri" w:cs="Calibri"/>
          <w:color w:val="000000"/>
          <w:sz w:val="22"/>
        </w:rPr>
        <w:t xml:space="preserve"> we’d</w:t>
      </w:r>
      <w:r>
        <w:rPr>
          <w:rFonts w:ascii="Calibri" w:eastAsia="Calibri" w:hAnsi="Calibri" w:cs="Calibri"/>
          <w:color w:val="000000"/>
          <w:sz w:val="22"/>
        </w:rPr>
        <w:t xml:space="preserve"> like to get into what </w:t>
      </w:r>
      <w:proofErr w:type="gramStart"/>
      <w:r>
        <w:rPr>
          <w:rFonts w:ascii="Calibri" w:eastAsia="Calibri" w:hAnsi="Calibri" w:cs="Calibri"/>
          <w:color w:val="000000"/>
          <w:sz w:val="22"/>
        </w:rPr>
        <w:t>have we</w:t>
      </w:r>
      <w:proofErr w:type="gramEnd"/>
      <w:r>
        <w:rPr>
          <w:rFonts w:ascii="Calibri" w:eastAsia="Calibri" w:hAnsi="Calibri" w:cs="Calibri"/>
          <w:color w:val="000000"/>
          <w:sz w:val="22"/>
        </w:rPr>
        <w:t xml:space="preserve"> seen in the real</w:t>
      </w:r>
      <w:r w:rsidR="00053931">
        <w:rPr>
          <w:rFonts w:ascii="Calibri" w:eastAsia="Calibri" w:hAnsi="Calibri" w:cs="Calibri"/>
          <w:color w:val="000000"/>
          <w:sz w:val="22"/>
        </w:rPr>
        <w:t>-</w:t>
      </w:r>
      <w:r>
        <w:rPr>
          <w:rFonts w:ascii="Calibri" w:eastAsia="Calibri" w:hAnsi="Calibri" w:cs="Calibri"/>
          <w:color w:val="000000"/>
          <w:sz w:val="22"/>
        </w:rPr>
        <w:t xml:space="preserve">world setting.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Dr. Wander, why don't you start us off</w:t>
      </w:r>
      <w:r w:rsidR="00845E71">
        <w:rPr>
          <w:rFonts w:ascii="Calibri" w:eastAsia="Calibri" w:hAnsi="Calibri" w:cs="Calibri"/>
          <w:color w:val="000000"/>
          <w:sz w:val="22"/>
        </w:rPr>
        <w:t>,</w:t>
      </w:r>
      <w:r>
        <w:rPr>
          <w:rFonts w:ascii="Calibri" w:eastAsia="Calibri" w:hAnsi="Calibri" w:cs="Calibri"/>
          <w:color w:val="000000"/>
          <w:sz w:val="22"/>
        </w:rPr>
        <w:t xml:space="preserve"> and then we will hear from Dr. Iyengar.</w:t>
      </w:r>
    </w:p>
    <w:p w14:paraId="2D8E9214" w14:textId="77777777" w:rsidR="00A77B3E" w:rsidRDefault="004A0A1E">
      <w:pPr>
        <w:spacing w:beforeAutospacing="1"/>
        <w:rPr>
          <w:rFonts w:ascii="Calibri" w:eastAsia="Calibri" w:hAnsi="Calibri" w:cs="Calibri"/>
          <w:color w:val="000000"/>
          <w:sz w:val="22"/>
        </w:rPr>
      </w:pPr>
      <w:r>
        <w:rPr>
          <w:rFonts w:ascii="Calibri" w:eastAsia="Calibri" w:hAnsi="Calibri" w:cs="Calibri"/>
          <w:color w:val="000000"/>
          <w:sz w:val="22"/>
        </w:rPr>
        <w:t>Seth Wander, MD:</w:t>
      </w:r>
    </w:p>
    <w:p w14:paraId="4692BC41" w14:textId="18207B39" w:rsidR="002B457E" w:rsidRDefault="004A0A1E">
      <w:pPr>
        <w:spacing w:before="80"/>
        <w:rPr>
          <w:rFonts w:ascii="Calibri" w:eastAsia="Calibri" w:hAnsi="Calibri" w:cs="Calibri"/>
          <w:color w:val="000000"/>
          <w:sz w:val="22"/>
        </w:rPr>
      </w:pPr>
      <w:r>
        <w:rPr>
          <w:rFonts w:ascii="Calibri" w:eastAsia="Calibri" w:hAnsi="Calibri" w:cs="Calibri"/>
          <w:color w:val="000000"/>
          <w:sz w:val="22"/>
        </w:rPr>
        <w:t>We've been talking a little bit about this in the prior episode, so I just want to reiterate some of the great points. We know</w:t>
      </w:r>
      <w:r w:rsidR="00522CD7">
        <w:rPr>
          <w:rFonts w:ascii="Calibri" w:eastAsia="Calibri" w:hAnsi="Calibri" w:cs="Calibri"/>
          <w:color w:val="000000"/>
          <w:sz w:val="22"/>
        </w:rPr>
        <w:t>,</w:t>
      </w:r>
      <w:r>
        <w:rPr>
          <w:rFonts w:ascii="Calibri" w:eastAsia="Calibri" w:hAnsi="Calibri" w:cs="Calibri"/>
          <w:color w:val="000000"/>
          <w:sz w:val="22"/>
        </w:rPr>
        <w:t xml:space="preserve"> both in terms of the prospective large randomized clinical trials</w:t>
      </w:r>
      <w:r w:rsidR="00053931">
        <w:rPr>
          <w:rFonts w:ascii="Calibri" w:eastAsia="Calibri" w:hAnsi="Calibri" w:cs="Calibri"/>
          <w:color w:val="000000"/>
          <w:sz w:val="22"/>
        </w:rPr>
        <w:t>,</w:t>
      </w:r>
      <w:r>
        <w:rPr>
          <w:rFonts w:ascii="Calibri" w:eastAsia="Calibri" w:hAnsi="Calibri" w:cs="Calibri"/>
          <w:color w:val="000000"/>
          <w:sz w:val="22"/>
        </w:rPr>
        <w:t xml:space="preserve"> as well as subsequent </w:t>
      </w:r>
      <w:proofErr w:type="gramStart"/>
      <w:r>
        <w:rPr>
          <w:rFonts w:ascii="Calibri" w:eastAsia="Calibri" w:hAnsi="Calibri" w:cs="Calibri"/>
          <w:color w:val="000000"/>
          <w:sz w:val="22"/>
        </w:rPr>
        <w:t>real world</w:t>
      </w:r>
      <w:proofErr w:type="gramEnd"/>
      <w:r>
        <w:rPr>
          <w:rFonts w:ascii="Calibri" w:eastAsia="Calibri" w:hAnsi="Calibri" w:cs="Calibri"/>
          <w:color w:val="000000"/>
          <w:sz w:val="22"/>
        </w:rPr>
        <w:t xml:space="preserve"> experience, that there are a fair number of patients who run into some toxicities on these drugs that require</w:t>
      </w:r>
      <w:r w:rsidR="00522CD7">
        <w:rPr>
          <w:rFonts w:ascii="Calibri" w:eastAsia="Calibri" w:hAnsi="Calibri" w:cs="Calibri"/>
          <w:color w:val="000000"/>
          <w:sz w:val="22"/>
        </w:rPr>
        <w:t>,</w:t>
      </w:r>
      <w:r>
        <w:rPr>
          <w:rFonts w:ascii="Calibri" w:eastAsia="Calibri" w:hAnsi="Calibri" w:cs="Calibri"/>
          <w:color w:val="000000"/>
          <w:sz w:val="22"/>
        </w:rPr>
        <w:t xml:space="preserve"> usually dose reduction, but occasionally discontinuation. We talked in the last segment about the most common toxicities that we run into with each drug.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 won't belabor that point, but just briefly highlight that we can run into fatigue with </w:t>
      </w:r>
      <w:proofErr w:type="gramStart"/>
      <w:r>
        <w:rPr>
          <w:rFonts w:ascii="Calibri" w:eastAsia="Calibri" w:hAnsi="Calibri" w:cs="Calibri"/>
          <w:color w:val="000000"/>
          <w:sz w:val="22"/>
        </w:rPr>
        <w:t>both of them</w:t>
      </w:r>
      <w:proofErr w:type="gramEnd"/>
      <w:r>
        <w:rPr>
          <w:rFonts w:ascii="Calibri" w:eastAsia="Calibri" w:hAnsi="Calibri" w:cs="Calibri"/>
          <w:color w:val="000000"/>
          <w:sz w:val="22"/>
        </w:rPr>
        <w:t xml:space="preserve">. We can run into cytopenias with </w:t>
      </w:r>
      <w:proofErr w:type="gramStart"/>
      <w:r>
        <w:rPr>
          <w:rFonts w:ascii="Calibri" w:eastAsia="Calibri" w:hAnsi="Calibri" w:cs="Calibri"/>
          <w:color w:val="000000"/>
          <w:sz w:val="22"/>
        </w:rPr>
        <w:t>both of them</w:t>
      </w:r>
      <w:proofErr w:type="gramEnd"/>
      <w:r>
        <w:rPr>
          <w:rFonts w:ascii="Calibri" w:eastAsia="Calibri" w:hAnsi="Calibri" w:cs="Calibri"/>
          <w:color w:val="000000"/>
          <w:sz w:val="22"/>
        </w:rPr>
        <w:t xml:space="preserve">, though they tend to be a little bit more common with the </w:t>
      </w:r>
      <w:proofErr w:type="spellStart"/>
      <w:r w:rsidR="00053931">
        <w:rPr>
          <w:rFonts w:ascii="Calibri" w:eastAsia="Calibri" w:hAnsi="Calibri" w:cs="Calibri"/>
          <w:color w:val="000000"/>
          <w:sz w:val="22"/>
        </w:rPr>
        <w:t>ribociclib</w:t>
      </w:r>
      <w:proofErr w:type="spellEnd"/>
      <w:r>
        <w:rPr>
          <w:rFonts w:ascii="Calibri" w:eastAsia="Calibri" w:hAnsi="Calibri" w:cs="Calibri"/>
          <w:color w:val="000000"/>
          <w:sz w:val="22"/>
        </w:rPr>
        <w:t xml:space="preserve">. We can see some changes in liver and renal function enzymes, and we can see GI-related toxicity, again, more common with </w:t>
      </w:r>
      <w:proofErr w:type="spellStart"/>
      <w:r w:rsidR="00053931">
        <w:rPr>
          <w:rFonts w:ascii="Calibri" w:eastAsia="Calibri" w:hAnsi="Calibri" w:cs="Calibri"/>
          <w:color w:val="000000"/>
          <w:sz w:val="22"/>
        </w:rPr>
        <w:t>abemaciclib</w:t>
      </w:r>
      <w:proofErr w:type="spellEnd"/>
      <w:r>
        <w:rPr>
          <w:rFonts w:ascii="Calibri" w:eastAsia="Calibri" w:hAnsi="Calibri" w:cs="Calibri"/>
          <w:color w:val="000000"/>
          <w:sz w:val="22"/>
        </w:rPr>
        <w:t xml:space="preserve">. </w:t>
      </w:r>
      <w:r w:rsidR="001D70D7">
        <w:rPr>
          <w:rFonts w:ascii="Calibri" w:eastAsia="Calibri" w:hAnsi="Calibri" w:cs="Calibri"/>
          <w:color w:val="000000"/>
          <w:sz w:val="22"/>
        </w:rPr>
        <w:br/>
      </w:r>
      <w:r w:rsidR="001D70D7">
        <w:rPr>
          <w:rFonts w:ascii="Calibri" w:eastAsia="Calibri" w:hAnsi="Calibri" w:cs="Calibri"/>
          <w:color w:val="000000"/>
          <w:sz w:val="22"/>
        </w:rPr>
        <w:br/>
      </w:r>
      <w:r>
        <w:rPr>
          <w:rFonts w:ascii="Calibri" w:eastAsia="Calibri" w:hAnsi="Calibri" w:cs="Calibri"/>
          <w:color w:val="000000"/>
          <w:sz w:val="22"/>
        </w:rPr>
        <w:t xml:space="preserve">Now, with the </w:t>
      </w:r>
      <w:proofErr w:type="spellStart"/>
      <w:r w:rsidR="00053931">
        <w:rPr>
          <w:rFonts w:ascii="Calibri" w:eastAsia="Calibri" w:hAnsi="Calibri" w:cs="Calibri"/>
          <w:color w:val="000000"/>
          <w:sz w:val="22"/>
        </w:rPr>
        <w:t>abemaciclib</w:t>
      </w:r>
      <w:proofErr w:type="spellEnd"/>
      <w:r>
        <w:rPr>
          <w:rFonts w:ascii="Calibri" w:eastAsia="Calibri" w:hAnsi="Calibri" w:cs="Calibri"/>
          <w:color w:val="000000"/>
          <w:sz w:val="22"/>
        </w:rPr>
        <w:t xml:space="preserve">, both in </w:t>
      </w:r>
      <w:proofErr w:type="spellStart"/>
      <w:r>
        <w:rPr>
          <w:rFonts w:ascii="Calibri" w:eastAsia="Calibri" w:hAnsi="Calibri" w:cs="Calibri"/>
          <w:color w:val="000000"/>
          <w:sz w:val="22"/>
        </w:rPr>
        <w:t>monarchE</w:t>
      </w:r>
      <w:proofErr w:type="spellEnd"/>
      <w:r>
        <w:rPr>
          <w:rFonts w:ascii="Calibri" w:eastAsia="Calibri" w:hAnsi="Calibri" w:cs="Calibri"/>
          <w:color w:val="000000"/>
          <w:sz w:val="22"/>
        </w:rPr>
        <w:t xml:space="preserve"> and in the real</w:t>
      </w:r>
      <w:r w:rsidR="00053931">
        <w:rPr>
          <w:rFonts w:ascii="Calibri" w:eastAsia="Calibri" w:hAnsi="Calibri" w:cs="Calibri"/>
          <w:color w:val="000000"/>
          <w:sz w:val="22"/>
        </w:rPr>
        <w:t>-</w:t>
      </w:r>
      <w:r>
        <w:rPr>
          <w:rFonts w:ascii="Calibri" w:eastAsia="Calibri" w:hAnsi="Calibri" w:cs="Calibri"/>
          <w:color w:val="000000"/>
          <w:sz w:val="22"/>
        </w:rPr>
        <w:t>world data, the GI-related toxicity diarrhea is by far the most common cause for dose reduction or discontinuation.</w:t>
      </w:r>
      <w:r w:rsidR="001D70D7">
        <w:rPr>
          <w:rFonts w:ascii="Calibri" w:eastAsia="Calibri" w:hAnsi="Calibri" w:cs="Calibri"/>
          <w:color w:val="000000"/>
          <w:sz w:val="22"/>
        </w:rPr>
        <w:t xml:space="preserve"> </w:t>
      </w:r>
      <w:r>
        <w:rPr>
          <w:rFonts w:ascii="Calibri" w:eastAsia="Calibri" w:hAnsi="Calibri" w:cs="Calibri"/>
          <w:color w:val="000000"/>
          <w:sz w:val="22"/>
        </w:rPr>
        <w:t>But what's really important, and we've seen this in the metastatic setting and in the adjuvant setting, and this is true both on the trial and also in some subsequent, I think, real</w:t>
      </w:r>
      <w:r w:rsidR="00053931">
        <w:rPr>
          <w:rFonts w:ascii="Calibri" w:eastAsia="Calibri" w:hAnsi="Calibri" w:cs="Calibri"/>
          <w:color w:val="000000"/>
          <w:sz w:val="22"/>
        </w:rPr>
        <w:t>-</w:t>
      </w:r>
      <w:r>
        <w:rPr>
          <w:rFonts w:ascii="Calibri" w:eastAsia="Calibri" w:hAnsi="Calibri" w:cs="Calibri"/>
          <w:color w:val="000000"/>
          <w:sz w:val="22"/>
        </w:rPr>
        <w:t>world analyses</w:t>
      </w:r>
      <w:r w:rsidR="0045031F">
        <w:rPr>
          <w:rFonts w:ascii="Calibri" w:eastAsia="Calibri" w:hAnsi="Calibri" w:cs="Calibri"/>
          <w:color w:val="000000"/>
          <w:sz w:val="22"/>
        </w:rPr>
        <w:t>,</w:t>
      </w:r>
      <w:r>
        <w:rPr>
          <w:rFonts w:ascii="Calibri" w:eastAsia="Calibri" w:hAnsi="Calibri" w:cs="Calibri"/>
          <w:color w:val="000000"/>
          <w:sz w:val="22"/>
        </w:rPr>
        <w:t xml:space="preserve"> is that dose reduction can help not only with long-term adherence, but also doesn't seem to provoke a statistically meaningful detriment in terms of benefit.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on </w:t>
      </w:r>
      <w:proofErr w:type="spellStart"/>
      <w:r>
        <w:rPr>
          <w:rFonts w:ascii="Calibri" w:eastAsia="Calibri" w:hAnsi="Calibri" w:cs="Calibri"/>
          <w:color w:val="000000"/>
          <w:sz w:val="22"/>
        </w:rPr>
        <w:t>monarchE</w:t>
      </w:r>
      <w:proofErr w:type="spellEnd"/>
      <w:r>
        <w:rPr>
          <w:rFonts w:ascii="Calibri" w:eastAsia="Calibri" w:hAnsi="Calibri" w:cs="Calibri"/>
          <w:color w:val="000000"/>
          <w:sz w:val="22"/>
        </w:rPr>
        <w:t xml:space="preserve">, they did analyses looking at the impact of dose reductions on adjuvant </w:t>
      </w:r>
      <w:proofErr w:type="spellStart"/>
      <w:r w:rsidR="00053931">
        <w:rPr>
          <w:rFonts w:ascii="Calibri" w:eastAsia="Calibri" w:hAnsi="Calibri" w:cs="Calibri"/>
          <w:color w:val="000000"/>
          <w:sz w:val="22"/>
        </w:rPr>
        <w:lastRenderedPageBreak/>
        <w:t>abemaciclib</w:t>
      </w:r>
      <w:proofErr w:type="spellEnd"/>
      <w:r w:rsidR="00053931">
        <w:rPr>
          <w:rFonts w:ascii="Calibri" w:eastAsia="Calibri" w:hAnsi="Calibri" w:cs="Calibri"/>
          <w:color w:val="000000"/>
          <w:sz w:val="22"/>
        </w:rPr>
        <w:t xml:space="preserve"> </w:t>
      </w:r>
      <w:r>
        <w:rPr>
          <w:rFonts w:ascii="Calibri" w:eastAsia="Calibri" w:hAnsi="Calibri" w:cs="Calibri"/>
          <w:color w:val="000000"/>
          <w:sz w:val="22"/>
        </w:rPr>
        <w:t xml:space="preserve">efficacy, and they saw that there was no significant change when you look at the hazard ratio across these patients who might've had lower dose intensity. </w:t>
      </w:r>
      <w:r w:rsidR="002B457E">
        <w:rPr>
          <w:rFonts w:ascii="Calibri" w:eastAsia="Calibri" w:hAnsi="Calibri" w:cs="Calibri"/>
          <w:color w:val="000000"/>
          <w:sz w:val="22"/>
        </w:rPr>
        <w:br/>
      </w:r>
    </w:p>
    <w:p w14:paraId="5912BAA0" w14:textId="3123E9F7" w:rsidR="00B31C8C" w:rsidRDefault="004A0A1E">
      <w:pPr>
        <w:spacing w:before="80"/>
        <w:rPr>
          <w:rFonts w:ascii="Calibri" w:eastAsia="Calibri" w:hAnsi="Calibri" w:cs="Calibri"/>
          <w:color w:val="000000"/>
          <w:sz w:val="22"/>
        </w:rPr>
      </w:pPr>
      <w:r>
        <w:rPr>
          <w:rFonts w:ascii="Calibri" w:eastAsia="Calibri" w:hAnsi="Calibri" w:cs="Calibri"/>
          <w:color w:val="000000"/>
          <w:sz w:val="22"/>
        </w:rPr>
        <w:t xml:space="preserve">They did a similar analysis on NATALEE. And again, while there may have been some numeric differences between the IDFS events, the hazard ratios </w:t>
      </w:r>
      <w:proofErr w:type="gramStart"/>
      <w:r>
        <w:rPr>
          <w:rFonts w:ascii="Calibri" w:eastAsia="Calibri" w:hAnsi="Calibri" w:cs="Calibri"/>
          <w:color w:val="000000"/>
          <w:sz w:val="22"/>
        </w:rPr>
        <w:t>were overlapping</w:t>
      </w:r>
      <w:proofErr w:type="gramEnd"/>
      <w:r>
        <w:rPr>
          <w:rFonts w:ascii="Calibri" w:eastAsia="Calibri" w:hAnsi="Calibri" w:cs="Calibri"/>
          <w:color w:val="000000"/>
          <w:sz w:val="22"/>
        </w:rPr>
        <w:t xml:space="preserve">.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the take-home message here was that I think we can be a little bit more comfortable with dose reductions.</w:t>
      </w:r>
      <w:r w:rsidR="00B31C8C">
        <w:rPr>
          <w:rFonts w:ascii="Calibri" w:eastAsia="Calibri" w:hAnsi="Calibri" w:cs="Calibri"/>
          <w:color w:val="000000"/>
          <w:sz w:val="22"/>
        </w:rPr>
        <w:br/>
      </w:r>
    </w:p>
    <w:p w14:paraId="2D8E9217" w14:textId="663AEE58" w:rsidR="00A77B3E" w:rsidRDefault="004A0A1E">
      <w:pPr>
        <w:spacing w:before="80"/>
        <w:rPr>
          <w:rFonts w:ascii="Calibri" w:eastAsia="Calibri" w:hAnsi="Calibri" w:cs="Calibri"/>
          <w:color w:val="000000"/>
          <w:sz w:val="22"/>
        </w:rPr>
      </w:pPr>
      <w:r>
        <w:rPr>
          <w:rFonts w:ascii="Calibri" w:eastAsia="Calibri" w:hAnsi="Calibri" w:cs="Calibri"/>
          <w:color w:val="000000"/>
          <w:sz w:val="22"/>
        </w:rPr>
        <w:t xml:space="preserve">And this data for me, </w:t>
      </w:r>
      <w:r w:rsidR="0045031F">
        <w:rPr>
          <w:rFonts w:ascii="Calibri" w:eastAsia="Calibri" w:hAnsi="Calibri" w:cs="Calibri"/>
          <w:color w:val="000000"/>
          <w:sz w:val="22"/>
        </w:rPr>
        <w:t>with</w:t>
      </w:r>
      <w:r>
        <w:rPr>
          <w:rFonts w:ascii="Calibri" w:eastAsia="Calibri" w:hAnsi="Calibri" w:cs="Calibri"/>
          <w:color w:val="000000"/>
          <w:sz w:val="22"/>
        </w:rPr>
        <w:t xml:space="preserve">in my own practice, has really made me more comfortable to move to those dose reductions even potentially a little bit earlier for </w:t>
      </w:r>
      <w:r w:rsidR="00053931">
        <w:rPr>
          <w:rFonts w:ascii="Calibri" w:eastAsia="Calibri" w:hAnsi="Calibri" w:cs="Calibri"/>
          <w:color w:val="000000"/>
          <w:sz w:val="22"/>
        </w:rPr>
        <w:t xml:space="preserve">2 </w:t>
      </w:r>
      <w:r>
        <w:rPr>
          <w:rFonts w:ascii="Calibri" w:eastAsia="Calibri" w:hAnsi="Calibri" w:cs="Calibri"/>
          <w:color w:val="000000"/>
          <w:sz w:val="22"/>
        </w:rPr>
        <w:t xml:space="preserve">reasons. </w:t>
      </w:r>
      <w:r w:rsidR="00B31C8C">
        <w:rPr>
          <w:rFonts w:ascii="Calibri" w:eastAsia="Calibri" w:hAnsi="Calibri" w:cs="Calibri"/>
          <w:color w:val="000000"/>
          <w:sz w:val="22"/>
        </w:rPr>
        <w:t>1)</w:t>
      </w:r>
      <w:r>
        <w:rPr>
          <w:rFonts w:ascii="Calibri" w:eastAsia="Calibri" w:hAnsi="Calibri" w:cs="Calibri"/>
          <w:color w:val="000000"/>
          <w:sz w:val="22"/>
        </w:rPr>
        <w:t xml:space="preserve"> I think by moving to the dose reduction earlier, we have a better opportunity to keep the patients on the drug for the long term. And </w:t>
      </w:r>
      <w:r w:rsidR="00053931">
        <w:rPr>
          <w:rFonts w:ascii="Calibri" w:eastAsia="Calibri" w:hAnsi="Calibri" w:cs="Calibri"/>
          <w:color w:val="000000"/>
          <w:sz w:val="22"/>
        </w:rPr>
        <w:t>2</w:t>
      </w:r>
      <w:r w:rsidR="00B31C8C">
        <w:rPr>
          <w:rFonts w:ascii="Calibri" w:eastAsia="Calibri" w:hAnsi="Calibri" w:cs="Calibri"/>
          <w:color w:val="000000"/>
          <w:sz w:val="22"/>
        </w:rPr>
        <w:t>)</w:t>
      </w:r>
      <w:r>
        <w:rPr>
          <w:rFonts w:ascii="Calibri" w:eastAsia="Calibri" w:hAnsi="Calibri" w:cs="Calibri"/>
          <w:color w:val="000000"/>
          <w:sz w:val="22"/>
        </w:rPr>
        <w:t xml:space="preserve"> I now can point to this data both for </w:t>
      </w:r>
      <w:proofErr w:type="spellStart"/>
      <w:r w:rsidR="00053931">
        <w:rPr>
          <w:rFonts w:ascii="Calibri" w:eastAsia="Calibri" w:hAnsi="Calibri" w:cs="Calibri"/>
          <w:color w:val="000000"/>
          <w:sz w:val="22"/>
        </w:rPr>
        <w:t>ribociclib</w:t>
      </w:r>
      <w:proofErr w:type="spellEnd"/>
      <w:r w:rsidR="00053931">
        <w:rPr>
          <w:rFonts w:ascii="Calibri" w:eastAsia="Calibri" w:hAnsi="Calibri" w:cs="Calibri"/>
          <w:color w:val="000000"/>
          <w:sz w:val="22"/>
        </w:rPr>
        <w:t xml:space="preserve"> </w:t>
      </w:r>
      <w:r>
        <w:rPr>
          <w:rFonts w:ascii="Calibri" w:eastAsia="Calibri" w:hAnsi="Calibri" w:cs="Calibri"/>
          <w:color w:val="000000"/>
          <w:sz w:val="22"/>
        </w:rPr>
        <w:t xml:space="preserve">and for </w:t>
      </w:r>
      <w:proofErr w:type="spellStart"/>
      <w:r w:rsidR="00053931">
        <w:rPr>
          <w:rFonts w:ascii="Calibri" w:eastAsia="Calibri" w:hAnsi="Calibri" w:cs="Calibri"/>
          <w:color w:val="000000"/>
          <w:sz w:val="22"/>
        </w:rPr>
        <w:t>abemaciclib</w:t>
      </w:r>
      <w:proofErr w:type="spellEnd"/>
      <w:r w:rsidR="00053931">
        <w:rPr>
          <w:rFonts w:ascii="Calibri" w:eastAsia="Calibri" w:hAnsi="Calibri" w:cs="Calibri"/>
          <w:color w:val="000000"/>
          <w:sz w:val="22"/>
        </w:rPr>
        <w:t xml:space="preserve"> </w:t>
      </w:r>
      <w:r>
        <w:rPr>
          <w:rFonts w:ascii="Calibri" w:eastAsia="Calibri" w:hAnsi="Calibri" w:cs="Calibri"/>
          <w:color w:val="000000"/>
          <w:sz w:val="22"/>
        </w:rPr>
        <w:t>and comment to the patient that we don't have evidence that going ahead with the dose reduction will reduce the long-term magnitude of benefit.</w:t>
      </w:r>
    </w:p>
    <w:p w14:paraId="2D8E9218" w14:textId="77777777" w:rsidR="00A77B3E" w:rsidRDefault="004A0A1E">
      <w:pPr>
        <w:spacing w:beforeAutospacing="1"/>
        <w:rPr>
          <w:rFonts w:ascii="Calibri" w:eastAsia="Calibri" w:hAnsi="Calibri" w:cs="Calibri"/>
          <w:color w:val="000000"/>
          <w:sz w:val="22"/>
        </w:rPr>
      </w:pPr>
      <w:r>
        <w:rPr>
          <w:rFonts w:ascii="Calibri" w:eastAsia="Calibri" w:hAnsi="Calibri" w:cs="Calibri"/>
          <w:color w:val="000000"/>
          <w:sz w:val="22"/>
        </w:rPr>
        <w:t>Dr. Neil Iyengar:</w:t>
      </w:r>
    </w:p>
    <w:p w14:paraId="2D8E9219" w14:textId="37C7BE55" w:rsidR="00A77B3E" w:rsidRDefault="004A0A1E">
      <w:pPr>
        <w:spacing w:before="80"/>
        <w:rPr>
          <w:rFonts w:ascii="Calibri" w:eastAsia="Calibri" w:hAnsi="Calibri" w:cs="Calibri"/>
          <w:color w:val="000000"/>
          <w:sz w:val="22"/>
        </w:rPr>
      </w:pPr>
      <w:r>
        <w:rPr>
          <w:rFonts w:ascii="Calibri" w:eastAsia="Calibri" w:hAnsi="Calibri" w:cs="Calibri"/>
          <w:color w:val="000000"/>
          <w:sz w:val="22"/>
        </w:rPr>
        <w:t xml:space="preserve">Thanks, Seth, for that overview. I completely agree with all the points that you made. And I think it is important that we keep in mind, again, a dose modification, whether it's an escalation schema or a reduction schema, </w:t>
      </w:r>
      <w:proofErr w:type="gramStart"/>
      <w:r>
        <w:rPr>
          <w:rFonts w:ascii="Calibri" w:eastAsia="Calibri" w:hAnsi="Calibri" w:cs="Calibri"/>
          <w:color w:val="000000"/>
          <w:sz w:val="22"/>
        </w:rPr>
        <w:t>is</w:t>
      </w:r>
      <w:proofErr w:type="gramEnd"/>
      <w:r>
        <w:rPr>
          <w:rFonts w:ascii="Calibri" w:eastAsia="Calibri" w:hAnsi="Calibri" w:cs="Calibri"/>
          <w:color w:val="000000"/>
          <w:sz w:val="22"/>
        </w:rPr>
        <w:t xml:space="preserve"> important for keeping our patients on treatment in the long run. This is an opportunity for improvement </w:t>
      </w:r>
      <w:proofErr w:type="gramStart"/>
      <w:r>
        <w:rPr>
          <w:rFonts w:ascii="Calibri" w:eastAsia="Calibri" w:hAnsi="Calibri" w:cs="Calibri"/>
          <w:color w:val="000000"/>
          <w:sz w:val="22"/>
        </w:rPr>
        <w:t>that</w:t>
      </w:r>
      <w:proofErr w:type="gramEnd"/>
      <w:r>
        <w:rPr>
          <w:rFonts w:ascii="Calibri" w:eastAsia="Calibri" w:hAnsi="Calibri" w:cs="Calibri"/>
          <w:color w:val="000000"/>
          <w:sz w:val="22"/>
        </w:rPr>
        <w:t xml:space="preserve"> we may be able to even further reduce the discontinuation rates</w:t>
      </w:r>
      <w:r w:rsidR="009566AF">
        <w:rPr>
          <w:rFonts w:ascii="Calibri" w:eastAsia="Calibri" w:hAnsi="Calibri" w:cs="Calibri"/>
          <w:color w:val="000000"/>
          <w:sz w:val="22"/>
        </w:rPr>
        <w:t>,</w:t>
      </w:r>
      <w:r>
        <w:rPr>
          <w:rFonts w:ascii="Calibri" w:eastAsia="Calibri" w:hAnsi="Calibri" w:cs="Calibri"/>
          <w:color w:val="000000"/>
          <w:sz w:val="22"/>
        </w:rPr>
        <w:t xml:space="preserve"> for both </w:t>
      </w:r>
      <w:proofErr w:type="spellStart"/>
      <w:r w:rsidR="00053931">
        <w:rPr>
          <w:rFonts w:ascii="Calibri" w:eastAsia="Calibri" w:hAnsi="Calibri" w:cs="Calibri"/>
          <w:color w:val="000000"/>
          <w:sz w:val="22"/>
        </w:rPr>
        <w:t>a</w:t>
      </w:r>
      <w:r w:rsidR="0045031F">
        <w:rPr>
          <w:rFonts w:ascii="Calibri" w:eastAsia="Calibri" w:hAnsi="Calibri" w:cs="Calibri"/>
          <w:color w:val="000000"/>
          <w:sz w:val="22"/>
        </w:rPr>
        <w:t>b</w:t>
      </w:r>
      <w:r w:rsidR="00053931">
        <w:rPr>
          <w:rFonts w:ascii="Calibri" w:eastAsia="Calibri" w:hAnsi="Calibri" w:cs="Calibri"/>
          <w:color w:val="000000"/>
          <w:sz w:val="22"/>
        </w:rPr>
        <w:t>emaciclib</w:t>
      </w:r>
      <w:proofErr w:type="spellEnd"/>
      <w:r w:rsidR="00053931">
        <w:rPr>
          <w:rFonts w:ascii="Calibri" w:eastAsia="Calibri" w:hAnsi="Calibri" w:cs="Calibri"/>
          <w:color w:val="000000"/>
          <w:sz w:val="22"/>
        </w:rPr>
        <w:t xml:space="preserve"> </w:t>
      </w:r>
      <w:r>
        <w:rPr>
          <w:rFonts w:ascii="Calibri" w:eastAsia="Calibri" w:hAnsi="Calibri" w:cs="Calibri"/>
          <w:color w:val="000000"/>
          <w:sz w:val="22"/>
        </w:rPr>
        <w:t xml:space="preserve">and </w:t>
      </w:r>
      <w:proofErr w:type="spellStart"/>
      <w:r w:rsidR="00053931">
        <w:rPr>
          <w:rFonts w:ascii="Calibri" w:eastAsia="Calibri" w:hAnsi="Calibri" w:cs="Calibri"/>
          <w:color w:val="000000"/>
          <w:sz w:val="22"/>
        </w:rPr>
        <w:t>ribociclib</w:t>
      </w:r>
      <w:proofErr w:type="spellEnd"/>
      <w:r w:rsidR="009566AF">
        <w:rPr>
          <w:rFonts w:ascii="Calibri" w:eastAsia="Calibri" w:hAnsi="Calibri" w:cs="Calibri"/>
          <w:color w:val="000000"/>
          <w:sz w:val="22"/>
        </w:rPr>
        <w:t>,</w:t>
      </w:r>
      <w:r w:rsidR="00053931">
        <w:rPr>
          <w:rFonts w:ascii="Calibri" w:eastAsia="Calibri" w:hAnsi="Calibri" w:cs="Calibri"/>
          <w:color w:val="000000"/>
          <w:sz w:val="22"/>
        </w:rPr>
        <w:t xml:space="preserve"> </w:t>
      </w:r>
      <w:r>
        <w:rPr>
          <w:rFonts w:ascii="Calibri" w:eastAsia="Calibri" w:hAnsi="Calibri" w:cs="Calibri"/>
          <w:color w:val="000000"/>
          <w:sz w:val="22"/>
        </w:rPr>
        <w:t>if we remain proactive in terms of supportive care, but also in terms of dose modification. Now, you highlighted this, Seth, and I think it's really reassuring to see some of the post</w:t>
      </w:r>
      <w:r w:rsidR="00CD79BE">
        <w:rPr>
          <w:rFonts w:ascii="Calibri" w:eastAsia="Calibri" w:hAnsi="Calibri" w:cs="Calibri"/>
          <w:color w:val="000000"/>
          <w:sz w:val="22"/>
        </w:rPr>
        <w:t xml:space="preserve"> </w:t>
      </w:r>
      <w:r>
        <w:rPr>
          <w:rFonts w:ascii="Calibri" w:eastAsia="Calibri" w:hAnsi="Calibri" w:cs="Calibri"/>
          <w:color w:val="000000"/>
          <w:sz w:val="22"/>
        </w:rPr>
        <w:t xml:space="preserve">hoc analyses in </w:t>
      </w:r>
      <w:proofErr w:type="spellStart"/>
      <w:r>
        <w:rPr>
          <w:rFonts w:ascii="Calibri" w:eastAsia="Calibri" w:hAnsi="Calibri" w:cs="Calibri"/>
          <w:color w:val="000000"/>
          <w:sz w:val="22"/>
        </w:rPr>
        <w:t>monarchE</w:t>
      </w:r>
      <w:proofErr w:type="spellEnd"/>
      <w:r>
        <w:rPr>
          <w:rFonts w:ascii="Calibri" w:eastAsia="Calibri" w:hAnsi="Calibri" w:cs="Calibri"/>
          <w:color w:val="000000"/>
          <w:sz w:val="22"/>
        </w:rPr>
        <w:t xml:space="preserve"> as well as NATALEE in terms of what </w:t>
      </w:r>
      <w:proofErr w:type="gramStart"/>
      <w:r>
        <w:rPr>
          <w:rFonts w:ascii="Calibri" w:eastAsia="Calibri" w:hAnsi="Calibri" w:cs="Calibri"/>
          <w:color w:val="000000"/>
          <w:sz w:val="22"/>
        </w:rPr>
        <w:t>does dose</w:t>
      </w:r>
      <w:proofErr w:type="gramEnd"/>
      <w:r>
        <w:rPr>
          <w:rFonts w:ascii="Calibri" w:eastAsia="Calibri" w:hAnsi="Calibri" w:cs="Calibri"/>
          <w:color w:val="000000"/>
          <w:sz w:val="22"/>
        </w:rPr>
        <w:t xml:space="preserve"> modification do to the primary IDFS endpoint. Now, of course, we have to take this with a grain of salt because these are post</w:t>
      </w:r>
      <w:r w:rsidR="00016BF1">
        <w:rPr>
          <w:rFonts w:ascii="Calibri" w:eastAsia="Calibri" w:hAnsi="Calibri" w:cs="Calibri"/>
          <w:color w:val="000000"/>
          <w:sz w:val="22"/>
        </w:rPr>
        <w:t xml:space="preserve"> </w:t>
      </w:r>
      <w:r>
        <w:rPr>
          <w:rFonts w:ascii="Calibri" w:eastAsia="Calibri" w:hAnsi="Calibri" w:cs="Calibri"/>
          <w:color w:val="000000"/>
          <w:sz w:val="22"/>
        </w:rPr>
        <w:t>hoc exploratory analyses, but I think it's reassuring to see, at least from an observational standpoint, that the IDFS rates, or at least that IDFS benefit that you get from adding a CDK4/6 inhibitors</w:t>
      </w:r>
      <w:r w:rsidR="00053931">
        <w:rPr>
          <w:rFonts w:ascii="Calibri" w:eastAsia="Calibri" w:hAnsi="Calibri" w:cs="Calibri"/>
          <w:color w:val="000000"/>
          <w:sz w:val="22"/>
        </w:rPr>
        <w:t>,</w:t>
      </w:r>
      <w:r>
        <w:rPr>
          <w:rFonts w:ascii="Calibri" w:eastAsia="Calibri" w:hAnsi="Calibri" w:cs="Calibri"/>
          <w:color w:val="000000"/>
          <w:sz w:val="22"/>
        </w:rPr>
        <w:t xml:space="preserve"> is similar when you stratify patients by relative dose intensity in either the </w:t>
      </w:r>
      <w:proofErr w:type="spellStart"/>
      <w:r>
        <w:rPr>
          <w:rFonts w:ascii="Calibri" w:eastAsia="Calibri" w:hAnsi="Calibri" w:cs="Calibri"/>
          <w:color w:val="000000"/>
          <w:sz w:val="22"/>
        </w:rPr>
        <w:t>monarchE</w:t>
      </w:r>
      <w:proofErr w:type="spellEnd"/>
      <w:r>
        <w:rPr>
          <w:rFonts w:ascii="Calibri" w:eastAsia="Calibri" w:hAnsi="Calibri" w:cs="Calibri"/>
          <w:color w:val="000000"/>
          <w:sz w:val="22"/>
        </w:rPr>
        <w:t xml:space="preserve"> trial or the NATALEE trial.</w:t>
      </w:r>
    </w:p>
    <w:p w14:paraId="2D8E921A" w14:textId="368EA590" w:rsidR="00A77B3E" w:rsidRDefault="004A0A1E">
      <w:pPr>
        <w:spacing w:before="80"/>
        <w:rPr>
          <w:rFonts w:ascii="Calibri" w:eastAsia="Calibri" w:hAnsi="Calibri" w:cs="Calibri"/>
          <w:color w:val="000000"/>
          <w:sz w:val="22"/>
        </w:rPr>
      </w:pPr>
      <w:r>
        <w:rPr>
          <w:rFonts w:ascii="Calibri" w:eastAsia="Calibri" w:hAnsi="Calibri" w:cs="Calibri"/>
          <w:color w:val="000000"/>
          <w:sz w:val="22"/>
        </w:rPr>
        <w:t>And then if you look specifically at some of the landmark analyses in terms of IDFS rates, patients who needed a dose modification or even dose holds had similar IDFS rates at each of the time points where the landmark analyses were conducted. And so overall, I think this reiterates that yes, we do have a go</w:t>
      </w:r>
      <w:r w:rsidR="00FD79AB">
        <w:rPr>
          <w:rFonts w:ascii="Calibri" w:eastAsia="Calibri" w:hAnsi="Calibri" w:cs="Calibri"/>
          <w:color w:val="000000"/>
          <w:sz w:val="22"/>
        </w:rPr>
        <w:t>al</w:t>
      </w:r>
      <w:r>
        <w:rPr>
          <w:rFonts w:ascii="Calibri" w:eastAsia="Calibri" w:hAnsi="Calibri" w:cs="Calibri"/>
          <w:color w:val="000000"/>
          <w:sz w:val="22"/>
        </w:rPr>
        <w:t xml:space="preserve"> dose, but if we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modify that dose to keep patients on study, it doesn't appear to impair outcomes. And this is reiterated</w:t>
      </w:r>
      <w:r w:rsidR="002947D1">
        <w:rPr>
          <w:rFonts w:ascii="Calibri" w:eastAsia="Calibri" w:hAnsi="Calibri" w:cs="Calibri"/>
          <w:color w:val="000000"/>
          <w:sz w:val="22"/>
        </w:rPr>
        <w:t>,</w:t>
      </w:r>
      <w:r>
        <w:rPr>
          <w:rFonts w:ascii="Calibri" w:eastAsia="Calibri" w:hAnsi="Calibri" w:cs="Calibri"/>
          <w:color w:val="000000"/>
          <w:sz w:val="22"/>
        </w:rPr>
        <w:t xml:space="preserve"> or has been confirmed at least</w:t>
      </w:r>
      <w:r w:rsidR="002947D1">
        <w:rPr>
          <w:rFonts w:ascii="Calibri" w:eastAsia="Calibri" w:hAnsi="Calibri" w:cs="Calibri"/>
          <w:color w:val="000000"/>
          <w:sz w:val="22"/>
        </w:rPr>
        <w:t>,</w:t>
      </w:r>
      <w:r>
        <w:rPr>
          <w:rFonts w:ascii="Calibri" w:eastAsia="Calibri" w:hAnsi="Calibri" w:cs="Calibri"/>
          <w:color w:val="000000"/>
          <w:sz w:val="22"/>
        </w:rPr>
        <w:t xml:space="preserve"> in some of the real</w:t>
      </w:r>
      <w:r w:rsidR="00053931">
        <w:rPr>
          <w:rFonts w:ascii="Calibri" w:eastAsia="Calibri" w:hAnsi="Calibri" w:cs="Calibri"/>
          <w:color w:val="000000"/>
          <w:sz w:val="22"/>
        </w:rPr>
        <w:t>-</w:t>
      </w:r>
      <w:r>
        <w:rPr>
          <w:rFonts w:ascii="Calibri" w:eastAsia="Calibri" w:hAnsi="Calibri" w:cs="Calibri"/>
          <w:color w:val="000000"/>
          <w:sz w:val="22"/>
        </w:rPr>
        <w:t>world data that we've seen emerge as well. I'm always struck by some of the real</w:t>
      </w:r>
      <w:r w:rsidR="00053931">
        <w:rPr>
          <w:rFonts w:ascii="Calibri" w:eastAsia="Calibri" w:hAnsi="Calibri" w:cs="Calibri"/>
          <w:color w:val="000000"/>
          <w:sz w:val="22"/>
        </w:rPr>
        <w:t>-</w:t>
      </w:r>
      <w:r>
        <w:rPr>
          <w:rFonts w:ascii="Calibri" w:eastAsia="Calibri" w:hAnsi="Calibri" w:cs="Calibri"/>
          <w:color w:val="000000"/>
          <w:sz w:val="22"/>
        </w:rPr>
        <w:t xml:space="preserve">world data that comes out of the Flatiron Health </w:t>
      </w:r>
      <w:r w:rsidR="00E33EB5">
        <w:rPr>
          <w:rFonts w:ascii="Calibri" w:eastAsia="Calibri" w:hAnsi="Calibri" w:cs="Calibri"/>
          <w:color w:val="000000"/>
          <w:sz w:val="22"/>
        </w:rPr>
        <w:t xml:space="preserve">Database </w:t>
      </w:r>
      <w:r>
        <w:rPr>
          <w:rFonts w:ascii="Calibri" w:eastAsia="Calibri" w:hAnsi="Calibri" w:cs="Calibri"/>
          <w:color w:val="000000"/>
          <w:sz w:val="22"/>
        </w:rPr>
        <w:t xml:space="preserve">for </w:t>
      </w:r>
      <w:proofErr w:type="spellStart"/>
      <w:r w:rsidR="0045031F">
        <w:rPr>
          <w:rFonts w:ascii="Calibri" w:eastAsia="Calibri" w:hAnsi="Calibri" w:cs="Calibri"/>
          <w:color w:val="000000"/>
          <w:sz w:val="22"/>
        </w:rPr>
        <w:t>abemaciclib</w:t>
      </w:r>
      <w:proofErr w:type="spellEnd"/>
      <w:r>
        <w:rPr>
          <w:rFonts w:ascii="Calibri" w:eastAsia="Calibri" w:hAnsi="Calibri" w:cs="Calibri"/>
          <w:color w:val="000000"/>
          <w:sz w:val="22"/>
        </w:rPr>
        <w:t xml:space="preserve">. For example, what we saw is that in those patients who were able to continue </w:t>
      </w:r>
      <w:proofErr w:type="spellStart"/>
      <w:r w:rsidR="0045031F">
        <w:rPr>
          <w:rFonts w:ascii="Calibri" w:eastAsia="Calibri" w:hAnsi="Calibri" w:cs="Calibri"/>
          <w:color w:val="000000"/>
          <w:sz w:val="22"/>
        </w:rPr>
        <w:t>abemaciclib</w:t>
      </w:r>
      <w:proofErr w:type="spellEnd"/>
      <w:r w:rsidR="0045031F">
        <w:rPr>
          <w:rFonts w:ascii="Calibri" w:eastAsia="Calibri" w:hAnsi="Calibri" w:cs="Calibri"/>
          <w:color w:val="000000"/>
          <w:sz w:val="22"/>
        </w:rPr>
        <w:t xml:space="preserve"> </w:t>
      </w:r>
      <w:r>
        <w:rPr>
          <w:rFonts w:ascii="Calibri" w:eastAsia="Calibri" w:hAnsi="Calibri" w:cs="Calibri"/>
          <w:color w:val="000000"/>
          <w:sz w:val="22"/>
        </w:rPr>
        <w:t xml:space="preserve">beyond </w:t>
      </w:r>
      <w:r w:rsidR="00053931">
        <w:rPr>
          <w:rFonts w:ascii="Calibri" w:eastAsia="Calibri" w:hAnsi="Calibri" w:cs="Calibri"/>
          <w:color w:val="000000"/>
          <w:sz w:val="22"/>
        </w:rPr>
        <w:t xml:space="preserve">3 </w:t>
      </w:r>
      <w:r>
        <w:rPr>
          <w:rFonts w:ascii="Calibri" w:eastAsia="Calibri" w:hAnsi="Calibri" w:cs="Calibri"/>
          <w:color w:val="000000"/>
          <w:sz w:val="22"/>
        </w:rPr>
        <w:t xml:space="preserve">months, and of those who required discontinuation of treatment after </w:t>
      </w:r>
      <w:r w:rsidR="00053931">
        <w:rPr>
          <w:rFonts w:ascii="Calibri" w:eastAsia="Calibri" w:hAnsi="Calibri" w:cs="Calibri"/>
          <w:color w:val="000000"/>
          <w:sz w:val="22"/>
        </w:rPr>
        <w:t xml:space="preserve">3 </w:t>
      </w:r>
      <w:r>
        <w:rPr>
          <w:rFonts w:ascii="Calibri" w:eastAsia="Calibri" w:hAnsi="Calibri" w:cs="Calibri"/>
          <w:color w:val="000000"/>
          <w:sz w:val="22"/>
        </w:rPr>
        <w:t>months, 70% of them in the real</w:t>
      </w:r>
      <w:r w:rsidR="00053931">
        <w:rPr>
          <w:rFonts w:ascii="Calibri" w:eastAsia="Calibri" w:hAnsi="Calibri" w:cs="Calibri"/>
          <w:color w:val="000000"/>
          <w:sz w:val="22"/>
        </w:rPr>
        <w:t>-</w:t>
      </w:r>
      <w:r>
        <w:rPr>
          <w:rFonts w:ascii="Calibri" w:eastAsia="Calibri" w:hAnsi="Calibri" w:cs="Calibri"/>
          <w:color w:val="000000"/>
          <w:sz w:val="22"/>
        </w:rPr>
        <w:t>world dataset did not attempt a dose modification.</w:t>
      </w:r>
    </w:p>
    <w:p w14:paraId="2D8E921B" w14:textId="2FE4F48B" w:rsidR="00A77B3E" w:rsidRDefault="004A0A1E">
      <w:pPr>
        <w:spacing w:before="80"/>
        <w:rPr>
          <w:rFonts w:ascii="Calibri" w:eastAsia="Calibri" w:hAnsi="Calibri" w:cs="Calibri"/>
          <w:color w:val="000000"/>
          <w:sz w:val="22"/>
        </w:rPr>
      </w:pPr>
      <w:r>
        <w:rPr>
          <w:rFonts w:ascii="Calibri" w:eastAsia="Calibri" w:hAnsi="Calibri" w:cs="Calibri"/>
          <w:color w:val="000000"/>
          <w:sz w:val="22"/>
        </w:rPr>
        <w:t>And again, that really represents an opportunity to use dose modifications to keep patients on therapy. And again, if we keep patients on therapy, we saw in those post</w:t>
      </w:r>
      <w:r w:rsidR="00016BF1">
        <w:rPr>
          <w:rFonts w:ascii="Calibri" w:eastAsia="Calibri" w:hAnsi="Calibri" w:cs="Calibri"/>
          <w:color w:val="000000"/>
          <w:sz w:val="22"/>
        </w:rPr>
        <w:t xml:space="preserve"> </w:t>
      </w:r>
      <w:r>
        <w:rPr>
          <w:rFonts w:ascii="Calibri" w:eastAsia="Calibri" w:hAnsi="Calibri" w:cs="Calibri"/>
          <w:color w:val="000000"/>
          <w:sz w:val="22"/>
        </w:rPr>
        <w:t xml:space="preserve">hoc analyses that I just mentioned, that their outcomes are that they achieved a similar benefit as those patients who maybe did not require a dose modification.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for me, that really reiterates that keeping patients on treatment long-term is a key priority. In those patients, in that real</w:t>
      </w:r>
      <w:r w:rsidR="00053931">
        <w:rPr>
          <w:rFonts w:ascii="Calibri" w:eastAsia="Calibri" w:hAnsi="Calibri" w:cs="Calibri"/>
          <w:color w:val="000000"/>
          <w:sz w:val="22"/>
        </w:rPr>
        <w:t>-</w:t>
      </w:r>
      <w:r>
        <w:rPr>
          <w:rFonts w:ascii="Calibri" w:eastAsia="Calibri" w:hAnsi="Calibri" w:cs="Calibri"/>
          <w:color w:val="000000"/>
          <w:sz w:val="22"/>
        </w:rPr>
        <w:t xml:space="preserve">world data set that I was alluding to, in those patients who did have a dose reduction, 93% of them were able to continue </w:t>
      </w:r>
      <w:proofErr w:type="spellStart"/>
      <w:r w:rsidR="00053931">
        <w:rPr>
          <w:rFonts w:ascii="Calibri" w:eastAsia="Calibri" w:hAnsi="Calibri" w:cs="Calibri"/>
          <w:color w:val="000000"/>
          <w:sz w:val="22"/>
        </w:rPr>
        <w:t>abemaciclib</w:t>
      </w:r>
      <w:proofErr w:type="spellEnd"/>
      <w:r w:rsidR="00053931">
        <w:rPr>
          <w:rFonts w:ascii="Calibri" w:eastAsia="Calibri" w:hAnsi="Calibri" w:cs="Calibri"/>
          <w:color w:val="000000"/>
          <w:sz w:val="22"/>
        </w:rPr>
        <w:t xml:space="preserve"> </w:t>
      </w:r>
      <w:r>
        <w:rPr>
          <w:rFonts w:ascii="Calibri" w:eastAsia="Calibri" w:hAnsi="Calibri" w:cs="Calibri"/>
          <w:color w:val="000000"/>
          <w:sz w:val="22"/>
        </w:rPr>
        <w:t xml:space="preserve">beyond </w:t>
      </w:r>
      <w:r w:rsidR="00053931">
        <w:rPr>
          <w:rFonts w:ascii="Calibri" w:eastAsia="Calibri" w:hAnsi="Calibri" w:cs="Calibri"/>
          <w:color w:val="000000"/>
          <w:sz w:val="22"/>
        </w:rPr>
        <w:t xml:space="preserve">3 </w:t>
      </w:r>
      <w:r>
        <w:rPr>
          <w:rFonts w:ascii="Calibri" w:eastAsia="Calibri" w:hAnsi="Calibri" w:cs="Calibri"/>
          <w:color w:val="000000"/>
          <w:sz w:val="22"/>
        </w:rPr>
        <w:t>months.</w:t>
      </w:r>
    </w:p>
    <w:p w14:paraId="2D8E921C" w14:textId="77777777" w:rsidR="00A77B3E" w:rsidRDefault="004A0A1E">
      <w:pPr>
        <w:spacing w:beforeAutospacing="1"/>
        <w:rPr>
          <w:rFonts w:ascii="Calibri" w:eastAsia="Calibri" w:hAnsi="Calibri" w:cs="Calibri"/>
          <w:color w:val="000000"/>
          <w:sz w:val="22"/>
        </w:rPr>
      </w:pPr>
      <w:r>
        <w:rPr>
          <w:rFonts w:ascii="Calibri" w:eastAsia="Calibri" w:hAnsi="Calibri" w:cs="Calibri"/>
          <w:color w:val="000000"/>
          <w:sz w:val="22"/>
        </w:rPr>
        <w:t>Podcast Host:</w:t>
      </w:r>
    </w:p>
    <w:p w14:paraId="2D8E921D" w14:textId="77777777" w:rsidR="00A77B3E" w:rsidRDefault="004A0A1E">
      <w:pPr>
        <w:spacing w:before="80"/>
        <w:rPr>
          <w:rFonts w:ascii="Calibri" w:eastAsia="Calibri" w:hAnsi="Calibri" w:cs="Calibri"/>
          <w:color w:val="000000"/>
          <w:sz w:val="22"/>
        </w:rPr>
      </w:pPr>
      <w:r>
        <w:rPr>
          <w:rFonts w:ascii="Calibri" w:eastAsia="Calibri" w:hAnsi="Calibri" w:cs="Calibri"/>
          <w:color w:val="000000"/>
          <w:sz w:val="22"/>
        </w:rPr>
        <w:t xml:space="preserve">Once again, my thanks to my guests for joining us today, Dr. Wander, Dr. Iyengar, excellent as always hearing your perspectives. In our next episode, we're going to talk about </w:t>
      </w:r>
      <w:proofErr w:type="gramStart"/>
      <w:r>
        <w:rPr>
          <w:rFonts w:ascii="Calibri" w:eastAsia="Calibri" w:hAnsi="Calibri" w:cs="Calibri"/>
          <w:color w:val="000000"/>
          <w:sz w:val="22"/>
        </w:rPr>
        <w:t>new exciting</w:t>
      </w:r>
      <w:proofErr w:type="gramEnd"/>
      <w:r>
        <w:rPr>
          <w:rFonts w:ascii="Calibri" w:eastAsia="Calibri" w:hAnsi="Calibri" w:cs="Calibri"/>
          <w:color w:val="000000"/>
          <w:sz w:val="22"/>
        </w:rPr>
        <w:t xml:space="preserve"> results in the area </w:t>
      </w:r>
      <w:r>
        <w:rPr>
          <w:rFonts w:ascii="Calibri" w:eastAsia="Calibri" w:hAnsi="Calibri" w:cs="Calibri"/>
          <w:color w:val="000000"/>
          <w:sz w:val="22"/>
        </w:rPr>
        <w:lastRenderedPageBreak/>
        <w:t xml:space="preserve">when resistance might pop up for endocrine therapy and CDK4/6 inhibitors, so </w:t>
      </w:r>
      <w:proofErr w:type="gramStart"/>
      <w:r>
        <w:rPr>
          <w:rFonts w:ascii="Calibri" w:eastAsia="Calibri" w:hAnsi="Calibri" w:cs="Calibri"/>
          <w:color w:val="000000"/>
          <w:sz w:val="22"/>
        </w:rPr>
        <w:t>inviting</w:t>
      </w:r>
      <w:proofErr w:type="gramEnd"/>
      <w:r>
        <w:rPr>
          <w:rFonts w:ascii="Calibri" w:eastAsia="Calibri" w:hAnsi="Calibri" w:cs="Calibri"/>
          <w:color w:val="000000"/>
          <w:sz w:val="22"/>
        </w:rPr>
        <w:t xml:space="preserve"> our listeners to join us next time.</w:t>
      </w:r>
    </w:p>
    <w:p w14:paraId="2D8E921E" w14:textId="77777777" w:rsidR="00A77B3E" w:rsidRDefault="00A77B3E">
      <w:pPr>
        <w:spacing w:before="80"/>
        <w:rPr>
          <w:rFonts w:ascii="Calibri" w:eastAsia="Calibri" w:hAnsi="Calibri" w:cs="Calibri"/>
          <w:color w:val="000000"/>
          <w:sz w:val="22"/>
        </w:rPr>
      </w:pPr>
    </w:p>
    <w:sectPr w:rsidR="00A77B3E">
      <w:headerReference w:type="default" r:id="rId9"/>
      <w:footerReference w:type="default" r:id="rId10"/>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9D7B7" w14:textId="77777777" w:rsidR="00974D05" w:rsidRDefault="00974D05">
      <w:r>
        <w:separator/>
      </w:r>
    </w:p>
  </w:endnote>
  <w:endnote w:type="continuationSeparator" w:id="0">
    <w:p w14:paraId="582061F6" w14:textId="77777777" w:rsidR="00974D05" w:rsidRDefault="00974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8"/>
      <w:gridCol w:w="1162"/>
    </w:tblGrid>
    <w:tr w:rsidR="00AC6373" w:rsidRPr="001C273C" w14:paraId="2D8E9226" w14:textId="77777777">
      <w:tc>
        <w:tcPr>
          <w:tcW w:w="4000" w:type="pct"/>
          <w:tcBorders>
            <w:top w:val="nil"/>
            <w:left w:val="nil"/>
            <w:bottom w:val="nil"/>
            <w:right w:val="nil"/>
          </w:tcBorders>
          <w:noWrap/>
        </w:tcPr>
        <w:p w14:paraId="2D8E9224" w14:textId="4E3BC805" w:rsidR="00AC6373" w:rsidRPr="001C273C" w:rsidRDefault="00D77550">
          <w:pPr>
            <w:rPr>
              <w:rFonts w:asciiTheme="minorHAnsi" w:hAnsiTheme="minorHAnsi" w:cstheme="minorHAnsi"/>
              <w:sz w:val="22"/>
              <w:szCs w:val="22"/>
            </w:rPr>
          </w:pPr>
          <w:r w:rsidRPr="001C273C">
            <w:rPr>
              <w:rFonts w:asciiTheme="minorHAnsi" w:hAnsiTheme="minorHAnsi" w:cstheme="minorHAnsi"/>
              <w:sz w:val="22"/>
              <w:szCs w:val="22"/>
            </w:rPr>
            <w:t xml:space="preserve">Part 3: Emerging Data and Trends in HR-Positive/HER2-Negative Breast Cancer Podcast Series </w:t>
          </w:r>
        </w:p>
      </w:tc>
      <w:tc>
        <w:tcPr>
          <w:tcW w:w="1000" w:type="pct"/>
          <w:tcBorders>
            <w:top w:val="nil"/>
            <w:left w:val="nil"/>
            <w:bottom w:val="nil"/>
            <w:right w:val="nil"/>
          </w:tcBorders>
          <w:noWrap/>
        </w:tcPr>
        <w:p w14:paraId="2D8E9225" w14:textId="6BC92FE3" w:rsidR="00AC6373" w:rsidRPr="001C273C" w:rsidRDefault="004A0A1E">
          <w:pPr>
            <w:jc w:val="right"/>
            <w:rPr>
              <w:rFonts w:asciiTheme="minorHAnsi" w:hAnsiTheme="minorHAnsi" w:cstheme="minorHAnsi"/>
              <w:sz w:val="22"/>
              <w:szCs w:val="22"/>
            </w:rPr>
          </w:pPr>
          <w:r w:rsidRPr="001C273C">
            <w:rPr>
              <w:rFonts w:asciiTheme="minorHAnsi" w:hAnsiTheme="minorHAnsi" w:cstheme="minorHAnsi"/>
              <w:sz w:val="22"/>
              <w:szCs w:val="22"/>
            </w:rPr>
            <w:t xml:space="preserve">Page </w:t>
          </w:r>
          <w:r w:rsidRPr="001C273C">
            <w:rPr>
              <w:rFonts w:asciiTheme="minorHAnsi" w:hAnsiTheme="minorHAnsi" w:cstheme="minorHAnsi"/>
              <w:sz w:val="22"/>
              <w:szCs w:val="22"/>
            </w:rPr>
            <w:fldChar w:fldCharType="begin"/>
          </w:r>
          <w:r w:rsidRPr="001C273C">
            <w:rPr>
              <w:rFonts w:asciiTheme="minorHAnsi" w:hAnsiTheme="minorHAnsi" w:cstheme="minorHAnsi"/>
              <w:sz w:val="22"/>
              <w:szCs w:val="22"/>
            </w:rPr>
            <w:instrText>PAGE</w:instrText>
          </w:r>
          <w:r w:rsidRPr="001C273C">
            <w:rPr>
              <w:rFonts w:asciiTheme="minorHAnsi" w:hAnsiTheme="minorHAnsi" w:cstheme="minorHAnsi"/>
              <w:sz w:val="22"/>
              <w:szCs w:val="22"/>
            </w:rPr>
            <w:fldChar w:fldCharType="separate"/>
          </w:r>
          <w:r w:rsidR="003C36CF" w:rsidRPr="001C273C">
            <w:rPr>
              <w:rFonts w:asciiTheme="minorHAnsi" w:hAnsiTheme="minorHAnsi" w:cstheme="minorHAnsi"/>
              <w:noProof/>
              <w:sz w:val="22"/>
              <w:szCs w:val="22"/>
            </w:rPr>
            <w:t>1</w:t>
          </w:r>
          <w:r w:rsidRPr="001C273C">
            <w:rPr>
              <w:rFonts w:asciiTheme="minorHAnsi" w:hAnsiTheme="minorHAnsi" w:cstheme="minorHAnsi"/>
              <w:sz w:val="22"/>
              <w:szCs w:val="22"/>
            </w:rPr>
            <w:fldChar w:fldCharType="end"/>
          </w:r>
          <w:r w:rsidRPr="001C273C">
            <w:rPr>
              <w:rFonts w:asciiTheme="minorHAnsi" w:hAnsiTheme="minorHAnsi" w:cstheme="minorHAnsi"/>
              <w:sz w:val="22"/>
              <w:szCs w:val="22"/>
            </w:rPr>
            <w:t xml:space="preserve"> of </w:t>
          </w:r>
          <w:r w:rsidRPr="001C273C">
            <w:rPr>
              <w:rFonts w:asciiTheme="minorHAnsi" w:hAnsiTheme="minorHAnsi" w:cstheme="minorHAnsi"/>
              <w:sz w:val="22"/>
              <w:szCs w:val="22"/>
            </w:rPr>
            <w:fldChar w:fldCharType="begin"/>
          </w:r>
          <w:r w:rsidRPr="001C273C">
            <w:rPr>
              <w:rFonts w:asciiTheme="minorHAnsi" w:hAnsiTheme="minorHAnsi" w:cstheme="minorHAnsi"/>
              <w:sz w:val="22"/>
              <w:szCs w:val="22"/>
            </w:rPr>
            <w:instrText>NUMPAGES</w:instrText>
          </w:r>
          <w:r w:rsidRPr="001C273C">
            <w:rPr>
              <w:rFonts w:asciiTheme="minorHAnsi" w:hAnsiTheme="minorHAnsi" w:cstheme="minorHAnsi"/>
              <w:sz w:val="22"/>
              <w:szCs w:val="22"/>
            </w:rPr>
            <w:fldChar w:fldCharType="separate"/>
          </w:r>
          <w:r w:rsidR="003C36CF" w:rsidRPr="001C273C">
            <w:rPr>
              <w:rFonts w:asciiTheme="minorHAnsi" w:hAnsiTheme="minorHAnsi" w:cstheme="minorHAnsi"/>
              <w:noProof/>
              <w:sz w:val="22"/>
              <w:szCs w:val="22"/>
            </w:rPr>
            <w:t>2</w:t>
          </w:r>
          <w:r w:rsidRPr="001C273C">
            <w:rPr>
              <w:rFonts w:asciiTheme="minorHAnsi" w:hAnsiTheme="minorHAnsi" w:cstheme="minorHAnsi"/>
              <w:sz w:val="22"/>
              <w:szCs w:val="22"/>
            </w:rPr>
            <w:fldChar w:fldCharType="end"/>
          </w:r>
        </w:p>
      </w:tc>
    </w:tr>
  </w:tbl>
  <w:p w14:paraId="2D8E9227" w14:textId="77777777" w:rsidR="00AC6373" w:rsidRDefault="00AC63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86ADC" w14:textId="77777777" w:rsidR="00974D05" w:rsidRDefault="00974D05">
      <w:r>
        <w:separator/>
      </w:r>
    </w:p>
  </w:footnote>
  <w:footnote w:type="continuationSeparator" w:id="0">
    <w:p w14:paraId="61D2DDA6" w14:textId="77777777" w:rsidR="00974D05" w:rsidRDefault="00974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AC6373" w14:paraId="2D8E9221" w14:textId="77777777">
      <w:tc>
        <w:tcPr>
          <w:tcW w:w="5000" w:type="pct"/>
          <w:tcBorders>
            <w:top w:val="nil"/>
            <w:left w:val="nil"/>
            <w:bottom w:val="nil"/>
            <w:right w:val="nil"/>
          </w:tcBorders>
          <w:noWrap/>
        </w:tcPr>
        <w:p w14:paraId="2D8E9220" w14:textId="77777777" w:rsidR="00AC6373" w:rsidRDefault="00AC6373" w:rsidP="003C36CF">
          <w:pPr>
            <w:rPr>
              <w:color w:val="000000"/>
            </w:rPr>
          </w:pPr>
        </w:p>
      </w:tc>
    </w:tr>
  </w:tbl>
  <w:p w14:paraId="2D8E9222" w14:textId="77777777" w:rsidR="00AC6373" w:rsidRDefault="00AC637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6BF1"/>
    <w:rsid w:val="00053931"/>
    <w:rsid w:val="00073547"/>
    <w:rsid w:val="001C273C"/>
    <w:rsid w:val="001D70D7"/>
    <w:rsid w:val="002947D1"/>
    <w:rsid w:val="002B457E"/>
    <w:rsid w:val="003C36CF"/>
    <w:rsid w:val="00414E11"/>
    <w:rsid w:val="0045031F"/>
    <w:rsid w:val="004A0A1E"/>
    <w:rsid w:val="00522CD7"/>
    <w:rsid w:val="00672C3A"/>
    <w:rsid w:val="00730B33"/>
    <w:rsid w:val="0078354E"/>
    <w:rsid w:val="007E70E2"/>
    <w:rsid w:val="00845E71"/>
    <w:rsid w:val="009566AF"/>
    <w:rsid w:val="00974D05"/>
    <w:rsid w:val="00A77B3E"/>
    <w:rsid w:val="00AC6373"/>
    <w:rsid w:val="00B04C59"/>
    <w:rsid w:val="00B31C8C"/>
    <w:rsid w:val="00B80CBB"/>
    <w:rsid w:val="00BF309E"/>
    <w:rsid w:val="00CA2A55"/>
    <w:rsid w:val="00CD79BE"/>
    <w:rsid w:val="00D77550"/>
    <w:rsid w:val="00DF623E"/>
    <w:rsid w:val="00E33EB5"/>
    <w:rsid w:val="00E62FEB"/>
    <w:rsid w:val="00E82579"/>
    <w:rsid w:val="00EA748E"/>
    <w:rsid w:val="00FD7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E920B"/>
  <w15:docId w15:val="{DB418ECB-B4F3-4D18-8EAE-7DFF8A847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C36CF"/>
    <w:pPr>
      <w:tabs>
        <w:tab w:val="center" w:pos="4680"/>
        <w:tab w:val="right" w:pos="9360"/>
      </w:tabs>
    </w:pPr>
  </w:style>
  <w:style w:type="character" w:customStyle="1" w:styleId="HeaderChar">
    <w:name w:val="Header Char"/>
    <w:basedOn w:val="DefaultParagraphFont"/>
    <w:link w:val="Header"/>
    <w:rsid w:val="003C36CF"/>
    <w:rPr>
      <w:sz w:val="24"/>
      <w:szCs w:val="24"/>
    </w:rPr>
  </w:style>
  <w:style w:type="paragraph" w:styleId="Footer">
    <w:name w:val="footer"/>
    <w:basedOn w:val="Normal"/>
    <w:link w:val="FooterChar"/>
    <w:rsid w:val="003C36CF"/>
    <w:pPr>
      <w:tabs>
        <w:tab w:val="center" w:pos="4680"/>
        <w:tab w:val="right" w:pos="9360"/>
      </w:tabs>
    </w:pPr>
  </w:style>
  <w:style w:type="character" w:customStyle="1" w:styleId="FooterChar">
    <w:name w:val="Footer Char"/>
    <w:basedOn w:val="DefaultParagraphFont"/>
    <w:link w:val="Footer"/>
    <w:rsid w:val="003C36CF"/>
    <w:rPr>
      <w:sz w:val="24"/>
      <w:szCs w:val="24"/>
    </w:rPr>
  </w:style>
  <w:style w:type="paragraph" w:styleId="Revision">
    <w:name w:val="Revision"/>
    <w:hidden/>
    <w:uiPriority w:val="99"/>
    <w:semiHidden/>
    <w:rsid w:val="0005393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D3B99B593B03488EE4F17EC3915500" ma:contentTypeVersion="21" ma:contentTypeDescription="Create a new document." ma:contentTypeScope="" ma:versionID="4a43889dd6784bcc6f502aa52e1d4534">
  <xsd:schema xmlns:xsd="http://www.w3.org/2001/XMLSchema" xmlns:xs="http://www.w3.org/2001/XMLSchema" xmlns:p="http://schemas.microsoft.com/office/2006/metadata/properties" xmlns:ns2="73880f1c-9030-4fc3-ae91-9c598c094142" xmlns:ns3="6d1dde86-196c-4bcc-9560-feab4a4d52ca" targetNamespace="http://schemas.microsoft.com/office/2006/metadata/properties" ma:root="true" ma:fieldsID="ec022ef145e571d2da369c1f75f87958" ns2:_="" ns3:_="">
    <xsd:import namespace="73880f1c-9030-4fc3-ae91-9c598c094142"/>
    <xsd:import namespace="6d1dde86-196c-4bcc-9560-feab4a4d52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YES_x002f_NO" minOccurs="0"/>
                <xsd:element ref="ns2:MediaServiceSearchProperties" minOccurs="0"/>
                <xsd:element ref="ns2:DocumentDescription"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80f1c-9030-4fc3-ae91-9c598c094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482e0c1-59fc-4f79-b4ac-29e829bef9d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YES_x002f_NO" ma:index="24" nillable="true" ma:displayName="YES/NO" ma:default="1" ma:description="Formatted" ma:format="Dropdown" ma:internalName="YES_x002f_NO">
      <xsd:simpleType>
        <xsd:restriction base="dms:Boolea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umentDescription" ma:index="26" nillable="true" ma:displayName="Document Description" ma:format="Dropdown" ma:internalName="DocumentDescription">
      <xsd:simpleType>
        <xsd:restriction base="dms:Text">
          <xsd:maxLength value="255"/>
        </xsd:restriction>
      </xsd:simpleType>
    </xsd:element>
    <xsd:element name="NOTES" ma:index="27" nillable="true" ma:displayName="NOTES" ma:format="Dropdown" ma:internalName="NOTES">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dde86-196c-4bcc-9560-feab4a4d52c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2a1ec13-31e6-415c-8ed0-cb8bb0eab1bf}" ma:internalName="TaxCatchAll" ma:showField="CatchAllData" ma:web="6d1dde86-196c-4bcc-9560-feab4a4d52c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S_x002f_NO xmlns="73880f1c-9030-4fc3-ae91-9c598c094142">true</YES_x002f_NO>
    <TaxCatchAll xmlns="6d1dde86-196c-4bcc-9560-feab4a4d52ca" xsi:nil="true"/>
    <DocumentDescription xmlns="73880f1c-9030-4fc3-ae91-9c598c094142" xsi:nil="true"/>
    <lcf76f155ced4ddcb4097134ff3c332f xmlns="73880f1c-9030-4fc3-ae91-9c598c094142">
      <Terms xmlns="http://schemas.microsoft.com/office/infopath/2007/PartnerControls"/>
    </lcf76f155ced4ddcb4097134ff3c332f>
    <NOTES xmlns="73880f1c-9030-4fc3-ae91-9c598c094142" xsi:nil="true"/>
  </documentManagement>
</p:properties>
</file>

<file path=customXml/itemProps1.xml><?xml version="1.0" encoding="utf-8"?>
<ds:datastoreItem xmlns:ds="http://schemas.openxmlformats.org/officeDocument/2006/customXml" ds:itemID="{6EE258F4-7A75-419E-827C-CC4937351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80f1c-9030-4fc3-ae91-9c598c094142"/>
    <ds:schemaRef ds:uri="6d1dde86-196c-4bcc-9560-feab4a4d5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D10682-03FF-4B7A-AF5E-D6DEA2D3639C}">
  <ds:schemaRefs>
    <ds:schemaRef ds:uri="http://schemas.microsoft.com/sharepoint/v3/contenttype/forms"/>
  </ds:schemaRefs>
</ds:datastoreItem>
</file>

<file path=customXml/itemProps3.xml><?xml version="1.0" encoding="utf-8"?>
<ds:datastoreItem xmlns:ds="http://schemas.openxmlformats.org/officeDocument/2006/customXml" ds:itemID="{62EFDE63-8FA9-4039-8DFD-82CF5E4DF883}">
  <ds:schemaRefs>
    <ds:schemaRef ds:uri="http://schemas.microsoft.com/office/2006/metadata/properties"/>
    <ds:schemaRef ds:uri="http://schemas.microsoft.com/office/infopath/2007/PartnerControls"/>
    <ds:schemaRef ds:uri="73880f1c-9030-4fc3-ae91-9c598c094142"/>
    <ds:schemaRef ds:uri="6d1dde86-196c-4bcc-9560-feab4a4d52c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1278</Words>
  <Characters>6177</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 Kerbel</dc:creator>
  <cp:lastModifiedBy>Marilyn DeMilta</cp:lastModifiedBy>
  <cp:revision>2</cp:revision>
  <dcterms:created xsi:type="dcterms:W3CDTF">2026-01-28T18:47:00Z</dcterms:created>
  <dcterms:modified xsi:type="dcterms:W3CDTF">2026-01-28T18:47:00Z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0x010100B2D3B99B593B03488EE4F17EC3915500</vt:lpwstr>
  </property>
</Properties>
</file>